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BEF8" w14:textId="77777777" w:rsidR="00AE1485" w:rsidRDefault="00987FA6">
      <w:pPr>
        <w:pStyle w:val="P68B1DB1-BodyText1"/>
        <w:ind w:left="3407"/>
      </w:pPr>
      <w:r>
        <w:rPr>
          <w:noProof/>
        </w:rPr>
        <w:drawing>
          <wp:inline distT="0" distB="0" distL="0" distR="0" wp14:anchorId="06176156" wp14:editId="49FDD4D8">
            <wp:extent cx="1742746" cy="792099"/>
            <wp:effectExtent l="0" t="0" r="0" b="0"/>
            <wp:docPr id="3" name="Image 3" descr="metin, logo, yazı tipi, grafik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etin, logo, yazı tipi, grafik içeren bir resim  Açıklama otomatik olarak oluşturuldu"/>
                    <pic:cNvPicPr/>
                  </pic:nvPicPr>
                  <pic:blipFill>
                    <a:blip r:embed="rId7" cstate="print"/>
                    <a:stretch>
                      <a:fillRect/>
                    </a:stretch>
                  </pic:blipFill>
                  <pic:spPr>
                    <a:xfrm>
                      <a:off x="0" y="0"/>
                      <a:ext cx="1742746" cy="792099"/>
                    </a:xfrm>
                    <a:prstGeom prst="rect">
                      <a:avLst/>
                    </a:prstGeom>
                  </pic:spPr>
                </pic:pic>
              </a:graphicData>
            </a:graphic>
          </wp:inline>
        </w:drawing>
      </w:r>
    </w:p>
    <w:p w14:paraId="75F3FC85" w14:textId="77777777" w:rsidR="00AE1485" w:rsidRDefault="00987FA6">
      <w:pPr>
        <w:pStyle w:val="Heading1"/>
        <w:spacing w:before="159" w:line="276" w:lineRule="auto"/>
        <w:ind w:left="2802" w:right="2840" w:firstLine="3"/>
      </w:pPr>
      <w:r>
        <w:t>FENERBAHÇE UNIVERSITY QUALITY ASSURANCE DIRECTIVE</w:t>
      </w:r>
    </w:p>
    <w:p w14:paraId="2C2B5EA6" w14:textId="77777777" w:rsidR="00AE1485" w:rsidRDefault="00AE1485">
      <w:pPr>
        <w:pStyle w:val="BodyText"/>
        <w:rPr>
          <w:b/>
        </w:rPr>
      </w:pPr>
    </w:p>
    <w:p w14:paraId="16DAC22D" w14:textId="77777777" w:rsidR="00AE1485" w:rsidRDefault="00AE1485">
      <w:pPr>
        <w:pStyle w:val="BodyText"/>
        <w:spacing w:before="83"/>
        <w:rPr>
          <w:b/>
        </w:rPr>
      </w:pPr>
    </w:p>
    <w:p w14:paraId="6157F0D8" w14:textId="77777777" w:rsidR="00AE1485" w:rsidRDefault="00987FA6">
      <w:pPr>
        <w:pStyle w:val="P68B1DB1-Normal2"/>
        <w:ind w:left="1814" w:right="1851"/>
        <w:jc w:val="center"/>
      </w:pPr>
      <w:r>
        <w:t>PART ONE</w:t>
      </w:r>
    </w:p>
    <w:p w14:paraId="05BF66AA" w14:textId="77777777" w:rsidR="00AE1485" w:rsidRDefault="00987FA6">
      <w:pPr>
        <w:pStyle w:val="Heading2"/>
        <w:spacing w:before="41"/>
        <w:ind w:left="0" w:right="39"/>
        <w:jc w:val="center"/>
      </w:pPr>
      <w:r>
        <w:t>Purpose, Scope, Basis, and Definitions</w:t>
      </w:r>
    </w:p>
    <w:p w14:paraId="1AD23338" w14:textId="77777777" w:rsidR="00AE1485" w:rsidRDefault="00AE1485">
      <w:pPr>
        <w:pStyle w:val="BodyText"/>
        <w:spacing w:before="84"/>
        <w:rPr>
          <w:b/>
        </w:rPr>
      </w:pPr>
    </w:p>
    <w:p w14:paraId="0D03AC4F" w14:textId="77777777" w:rsidR="00AE1485" w:rsidRDefault="00987FA6">
      <w:pPr>
        <w:pStyle w:val="P68B1DB1-Normal2"/>
        <w:ind w:left="102"/>
      </w:pPr>
      <w:r>
        <w:t>Purpose</w:t>
      </w:r>
    </w:p>
    <w:p w14:paraId="60F618AE" w14:textId="77777777" w:rsidR="00AE1485" w:rsidRDefault="00987FA6">
      <w:pPr>
        <w:pStyle w:val="BodyText"/>
        <w:spacing w:before="41" w:line="276" w:lineRule="auto"/>
        <w:ind w:left="116" w:right="151"/>
        <w:jc w:val="both"/>
      </w:pPr>
      <w:r w:rsidRPr="001F03C2">
        <w:rPr>
          <w:b/>
          <w:bCs/>
        </w:rPr>
        <w:t>ARTICLE</w:t>
      </w:r>
      <w:r>
        <w:t xml:space="preserve"> </w:t>
      </w:r>
      <w:r>
        <w:rPr>
          <w:b/>
        </w:rPr>
        <w:t xml:space="preserve">1 - </w:t>
      </w:r>
      <w:r>
        <w:t>(1) The purpose of this directive is to establish the procedures and principles for the internal and external quality assurance of educational and research activities, administrative services, program accreditation processes, and the structure, activities, duties, powers, and responsibilities of the Quality Commission and the Quality Assurance Coordination Office at Fenerbahçe University.</w:t>
      </w:r>
    </w:p>
    <w:p w14:paraId="5C1DBE13" w14:textId="77777777" w:rsidR="00AE1485" w:rsidRDefault="00AE1485">
      <w:pPr>
        <w:pStyle w:val="BodyText"/>
        <w:spacing w:before="41"/>
      </w:pPr>
    </w:p>
    <w:p w14:paraId="7C11CA32" w14:textId="77777777" w:rsidR="00AE1485" w:rsidRDefault="00987FA6">
      <w:pPr>
        <w:pStyle w:val="Heading2"/>
      </w:pPr>
      <w:r>
        <w:t>Scope</w:t>
      </w:r>
    </w:p>
    <w:p w14:paraId="5186E490" w14:textId="77777777" w:rsidR="00AE1485" w:rsidRDefault="00987FA6">
      <w:pPr>
        <w:pStyle w:val="BodyText"/>
        <w:spacing w:before="41" w:line="276" w:lineRule="auto"/>
        <w:ind w:left="116" w:right="152"/>
        <w:jc w:val="both"/>
      </w:pPr>
      <w:r w:rsidRPr="001F03C2">
        <w:rPr>
          <w:b/>
          <w:bCs/>
        </w:rPr>
        <w:t>ARTICLE</w:t>
      </w:r>
      <w:r>
        <w:t xml:space="preserve"> </w:t>
      </w:r>
      <w:r>
        <w:rPr>
          <w:b/>
        </w:rPr>
        <w:t xml:space="preserve">2- </w:t>
      </w:r>
      <w:r>
        <w:t>(1) The directive covers the procedures and principles for the internal and external quality assurance of educational and research activities, administrative services, program accreditation processes, and the structure, activities, duties, powers, and responsibilities of the Quality Commission and Quality Assurance Coordination Office at Fenerbahçe University.</w:t>
      </w:r>
    </w:p>
    <w:p w14:paraId="3EFB40A7" w14:textId="77777777" w:rsidR="00AE1485" w:rsidRDefault="00AE1485">
      <w:pPr>
        <w:pStyle w:val="BodyText"/>
        <w:spacing w:before="44"/>
      </w:pPr>
    </w:p>
    <w:p w14:paraId="47EC266D" w14:textId="77777777" w:rsidR="00AE1485" w:rsidRDefault="00987FA6">
      <w:pPr>
        <w:pStyle w:val="Heading2"/>
      </w:pPr>
      <w:r>
        <w:t>Basis</w:t>
      </w:r>
    </w:p>
    <w:p w14:paraId="498B02AE" w14:textId="77777777" w:rsidR="00AE1485" w:rsidRDefault="00987FA6">
      <w:pPr>
        <w:pStyle w:val="BodyText"/>
        <w:spacing w:before="41" w:line="276" w:lineRule="auto"/>
        <w:ind w:left="116" w:right="152"/>
        <w:jc w:val="both"/>
      </w:pPr>
      <w:r w:rsidRPr="001F03C2">
        <w:rPr>
          <w:b/>
          <w:bCs/>
        </w:rPr>
        <w:t>ARTICLE</w:t>
      </w:r>
      <w:r>
        <w:t xml:space="preserve"> </w:t>
      </w:r>
      <w:r>
        <w:rPr>
          <w:b/>
        </w:rPr>
        <w:t xml:space="preserve">3 – (1) </w:t>
      </w:r>
      <w:r w:rsidRPr="007E7153">
        <w:rPr>
          <w:bCs/>
        </w:rPr>
        <w:t>This directive has been prepared in accordance with Article</w:t>
      </w:r>
      <w:r>
        <w:rPr>
          <w:b/>
        </w:rPr>
        <w:t xml:space="preserve"> </w:t>
      </w:r>
      <w:r>
        <w:t>44/b of the Higher Education Law No. 2547, dated 4/11/1981 and the relevant provisions of the Higher Education Quality Assurance and Higher Education Quality Board Regulation No. 30604, dated 23/11/2018.</w:t>
      </w:r>
    </w:p>
    <w:p w14:paraId="74F2BA4E" w14:textId="77777777" w:rsidR="00AE1485" w:rsidRDefault="00AE1485">
      <w:pPr>
        <w:pStyle w:val="BodyText"/>
        <w:spacing w:before="41"/>
      </w:pPr>
    </w:p>
    <w:p w14:paraId="1EE22E29" w14:textId="77777777" w:rsidR="00AE1485" w:rsidRDefault="00987FA6">
      <w:pPr>
        <w:pStyle w:val="Heading2"/>
      </w:pPr>
      <w:r>
        <w:t>Definitions</w:t>
      </w:r>
    </w:p>
    <w:p w14:paraId="66119D0E" w14:textId="77777777" w:rsidR="00AE1485" w:rsidRDefault="00987FA6">
      <w:pPr>
        <w:pStyle w:val="P68B1DB1-Normal3"/>
        <w:spacing w:before="41"/>
        <w:ind w:left="176"/>
      </w:pPr>
      <w:r>
        <w:rPr>
          <w:b/>
        </w:rPr>
        <w:t xml:space="preserve">ARTICLE 4 - </w:t>
      </w:r>
      <w:r>
        <w:t xml:space="preserve">(1) Definitions of the terms in this Directive are as </w:t>
      </w:r>
      <w:proofErr w:type="gramStart"/>
      <w:r>
        <w:t>follows;</w:t>
      </w:r>
      <w:proofErr w:type="gramEnd"/>
    </w:p>
    <w:p w14:paraId="4CC30AD6" w14:textId="77777777" w:rsidR="00AE1485" w:rsidRDefault="00987FA6">
      <w:pPr>
        <w:pStyle w:val="P68B1DB1-ListParagraph4"/>
        <w:numPr>
          <w:ilvl w:val="0"/>
          <w:numId w:val="8"/>
        </w:numPr>
        <w:tabs>
          <w:tab w:val="left" w:pos="821"/>
        </w:tabs>
        <w:spacing w:before="41" w:line="276" w:lineRule="auto"/>
        <w:ind w:left="821" w:right="152"/>
        <w:jc w:val="both"/>
      </w:pPr>
      <w:r>
        <w:t>Accreditation: The evaluation and external quality assurance process that assesses whether any program at Fenerbahçe University meets the predefined academic and field-specific standards set by the external evaluating institution,</w:t>
      </w:r>
    </w:p>
    <w:p w14:paraId="71838B08" w14:textId="77777777" w:rsidR="00AE1485" w:rsidRDefault="00987FA6">
      <w:pPr>
        <w:pStyle w:val="P68B1DB1-ListParagraph4"/>
        <w:numPr>
          <w:ilvl w:val="0"/>
          <w:numId w:val="8"/>
        </w:numPr>
        <w:tabs>
          <w:tab w:val="left" w:pos="821"/>
        </w:tabs>
        <w:spacing w:before="1" w:line="278" w:lineRule="auto"/>
        <w:ind w:left="821" w:right="159"/>
        <w:jc w:val="both"/>
      </w:pPr>
      <w:r>
        <w:t>Unit: Faculty, institute, college, vocational school, application and research centers, as well as academic and administrative units within Fenerbahçe University,</w:t>
      </w:r>
    </w:p>
    <w:p w14:paraId="5E79A332" w14:textId="77777777" w:rsidR="00AE1485" w:rsidRDefault="00987FA6">
      <w:pPr>
        <w:pStyle w:val="P68B1DB1-ListParagraph4"/>
        <w:numPr>
          <w:ilvl w:val="0"/>
          <w:numId w:val="8"/>
        </w:numPr>
        <w:tabs>
          <w:tab w:val="left" w:pos="821"/>
        </w:tabs>
        <w:spacing w:line="276" w:lineRule="auto"/>
        <w:ind w:left="821" w:right="159"/>
        <w:jc w:val="both"/>
      </w:pPr>
      <w:r>
        <w:t>Unit Quality Commission: The Unit Quality Commission established within academic and administrative units,</w:t>
      </w:r>
    </w:p>
    <w:p w14:paraId="11CCFBF4" w14:textId="77777777" w:rsidR="003C1126" w:rsidRDefault="003C1126" w:rsidP="003C1126">
      <w:pPr>
        <w:pStyle w:val="P68B1DB1-ListParagraph4"/>
        <w:tabs>
          <w:tab w:val="left" w:pos="821"/>
        </w:tabs>
        <w:spacing w:line="276" w:lineRule="auto"/>
        <w:ind w:right="159" w:firstLine="0"/>
        <w:jc w:val="left"/>
      </w:pPr>
    </w:p>
    <w:p w14:paraId="62CD3ADC" w14:textId="77777777" w:rsidR="003C1126" w:rsidRDefault="003C1126" w:rsidP="003C1126">
      <w:pPr>
        <w:pStyle w:val="P68B1DB1-ListParagraph4"/>
        <w:tabs>
          <w:tab w:val="left" w:pos="821"/>
        </w:tabs>
        <w:spacing w:line="276" w:lineRule="auto"/>
        <w:ind w:right="159" w:firstLine="0"/>
        <w:jc w:val="left"/>
      </w:pPr>
    </w:p>
    <w:p w14:paraId="02D650DF" w14:textId="77777777" w:rsidR="00AE1485" w:rsidRDefault="00AE1485">
      <w:pPr>
        <w:pStyle w:val="BodyText"/>
        <w:spacing w:before="115"/>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AE1485" w14:paraId="6889FE6F" w14:textId="77777777">
        <w:trPr>
          <w:trHeight w:val="414"/>
        </w:trPr>
        <w:tc>
          <w:tcPr>
            <w:tcW w:w="2021" w:type="dxa"/>
          </w:tcPr>
          <w:p w14:paraId="72E93A53" w14:textId="77777777" w:rsidR="00AE1485" w:rsidRDefault="00987FA6">
            <w:pPr>
              <w:pStyle w:val="P68B1DB1-TableParagraph5"/>
            </w:pPr>
            <w:r>
              <w:t>Doc. code: YÖN.KYS.01</w:t>
            </w:r>
          </w:p>
        </w:tc>
        <w:tc>
          <w:tcPr>
            <w:tcW w:w="1987" w:type="dxa"/>
          </w:tcPr>
          <w:p w14:paraId="786F6EA6" w14:textId="77777777" w:rsidR="00AE1485" w:rsidRDefault="00987FA6">
            <w:pPr>
              <w:pStyle w:val="P68B1DB1-TableParagraph5"/>
            </w:pPr>
            <w:r>
              <w:t>RELEASE DATE: 03.12.2019</w:t>
            </w:r>
          </w:p>
        </w:tc>
        <w:tc>
          <w:tcPr>
            <w:tcW w:w="1836" w:type="dxa"/>
          </w:tcPr>
          <w:p w14:paraId="65F4C7D2" w14:textId="60D6D00E" w:rsidR="00AE1485" w:rsidRDefault="00987FA6">
            <w:pPr>
              <w:pStyle w:val="P68B1DB1-TableParagraph5"/>
              <w:ind w:left="108"/>
            </w:pPr>
            <w:r>
              <w:t xml:space="preserve">REV. DATE: </w:t>
            </w:r>
            <w:r w:rsidR="00A30747">
              <w:rPr>
                <w:szCs w:val="16"/>
              </w:rPr>
              <w:t>28.08.2025</w:t>
            </w:r>
          </w:p>
        </w:tc>
        <w:tc>
          <w:tcPr>
            <w:tcW w:w="1423" w:type="dxa"/>
          </w:tcPr>
          <w:p w14:paraId="7AA2A451" w14:textId="1EAFE46B" w:rsidR="00AE1485" w:rsidRDefault="00987FA6">
            <w:pPr>
              <w:pStyle w:val="P68B1DB1-TableParagraph5"/>
              <w:ind w:left="271"/>
            </w:pPr>
            <w:r>
              <w:t>REV. No:0</w:t>
            </w:r>
            <w:r w:rsidR="00A30747">
              <w:t>4</w:t>
            </w:r>
          </w:p>
        </w:tc>
        <w:tc>
          <w:tcPr>
            <w:tcW w:w="1557" w:type="dxa"/>
          </w:tcPr>
          <w:p w14:paraId="4C86C03F" w14:textId="77777777" w:rsidR="00AE1485" w:rsidRDefault="00987FA6">
            <w:pPr>
              <w:pStyle w:val="P68B1DB1-TableParagraph5"/>
              <w:ind w:left="200"/>
            </w:pPr>
            <w:r>
              <w:t>RESTRICTED</w:t>
            </w:r>
          </w:p>
        </w:tc>
      </w:tr>
    </w:tbl>
    <w:p w14:paraId="10F2E874" w14:textId="77777777" w:rsidR="00AE1485" w:rsidRDefault="00AE1485">
      <w:pPr>
        <w:rPr>
          <w:sz w:val="16"/>
        </w:rPr>
        <w:sectPr w:rsidR="00AE1485">
          <w:footerReference w:type="default" r:id="rId8"/>
          <w:type w:val="continuous"/>
          <w:pgSz w:w="11900" w:h="16850"/>
          <w:pgMar w:top="960" w:right="1260" w:bottom="400" w:left="1300" w:header="0" w:footer="219" w:gutter="0"/>
          <w:pgNumType w:start="1"/>
          <w:cols w:space="720"/>
        </w:sectPr>
      </w:pPr>
    </w:p>
    <w:p w14:paraId="1C93B399" w14:textId="77777777" w:rsidR="007E7153" w:rsidRDefault="007E7153" w:rsidP="007E7153">
      <w:pPr>
        <w:pStyle w:val="BodyText"/>
        <w:spacing w:line="276" w:lineRule="auto"/>
        <w:ind w:left="821" w:right="155" w:hanging="360"/>
        <w:jc w:val="both"/>
      </w:pPr>
      <w:r>
        <w:lastRenderedPageBreak/>
        <w:t>ç) External Evaluation: The assessment process conducted externally by authorized evaluators from the Higher Education Quality Board or independent bodies recognized by the Council of Higher Education and holding a Quality Assessment Registration Certificate,</w:t>
      </w:r>
    </w:p>
    <w:p w14:paraId="695DC3DB" w14:textId="33BCF2C0" w:rsidR="007E7153" w:rsidRDefault="007E7153" w:rsidP="007E7153">
      <w:pPr>
        <w:pStyle w:val="P68B1DB1-ListParagraph4"/>
        <w:numPr>
          <w:ilvl w:val="0"/>
          <w:numId w:val="8"/>
        </w:numPr>
        <w:tabs>
          <w:tab w:val="left" w:pos="821"/>
        </w:tabs>
      </w:pPr>
      <w:r>
        <w:t>Secretary General: Secretary General of Fenerbahçe University,</w:t>
      </w:r>
    </w:p>
    <w:p w14:paraId="4D2F8924" w14:textId="77777777" w:rsidR="007E7153" w:rsidRDefault="007E7153" w:rsidP="007E7153">
      <w:pPr>
        <w:pStyle w:val="P68B1DB1-ListParagraph4"/>
        <w:numPr>
          <w:ilvl w:val="0"/>
          <w:numId w:val="8"/>
        </w:numPr>
        <w:tabs>
          <w:tab w:val="left" w:pos="821"/>
        </w:tabs>
        <w:spacing w:before="35" w:line="278" w:lineRule="auto"/>
        <w:ind w:left="821" w:right="154"/>
      </w:pPr>
      <w:r>
        <w:t xml:space="preserve">Internal Evaluation: The assessment process conducted internally by the Fenerbahçe University Quality Commission or evaluators appointed by the commission on the quality of education, training, research activities, administrative services, and quality improvement efforts, </w:t>
      </w:r>
    </w:p>
    <w:p w14:paraId="2BAB5FFB" w14:textId="77777777" w:rsidR="00AE1485" w:rsidRDefault="00987FA6" w:rsidP="007E7153">
      <w:pPr>
        <w:pStyle w:val="P68B1DB1-ListParagraph4"/>
        <w:numPr>
          <w:ilvl w:val="0"/>
          <w:numId w:val="8"/>
        </w:numPr>
        <w:tabs>
          <w:tab w:val="left" w:pos="819"/>
          <w:tab w:val="left" w:pos="821"/>
        </w:tabs>
        <w:spacing w:line="276" w:lineRule="auto"/>
        <w:ind w:left="821" w:right="157"/>
      </w:pPr>
      <w:r>
        <w:t>Quality Assurance: Planned and regular procedures to ensure that a higher education institution or program fully meets quality and performance standards in alignment with both internal and external quality criteria,</w:t>
      </w:r>
    </w:p>
    <w:p w14:paraId="688DEE08" w14:textId="77777777" w:rsidR="00AE1485" w:rsidRDefault="00987FA6" w:rsidP="007E7153">
      <w:pPr>
        <w:pStyle w:val="P68B1DB1-ListParagraph4"/>
        <w:numPr>
          <w:ilvl w:val="0"/>
          <w:numId w:val="8"/>
        </w:numPr>
        <w:tabs>
          <w:tab w:val="left" w:pos="821"/>
        </w:tabs>
        <w:ind w:left="821" w:hanging="359"/>
      </w:pPr>
      <w:r>
        <w:t>Quality Commission: Fenerbahçe University Quality Commission,</w:t>
      </w:r>
    </w:p>
    <w:p w14:paraId="27F19E8C" w14:textId="4CCD6917" w:rsidR="00AE1485" w:rsidRDefault="00987FA6" w:rsidP="00D52BD7">
      <w:pPr>
        <w:pStyle w:val="BodyText"/>
        <w:spacing w:before="38" w:line="276" w:lineRule="auto"/>
        <w:ind w:left="821" w:hanging="360"/>
        <w:jc w:val="both"/>
      </w:pPr>
      <w:proofErr w:type="gramStart"/>
      <w:r>
        <w:t>ğ)</w:t>
      </w:r>
      <w:r w:rsidR="00362211">
        <w:t xml:space="preserve"> </w:t>
      </w:r>
      <w:r>
        <w:t xml:space="preserve"> Quality</w:t>
      </w:r>
      <w:proofErr w:type="gramEnd"/>
      <w:r>
        <w:t xml:space="preserve"> Assurance Coordination Office: The Coordination Office that provides support services to the Fenerbahçe University Quality Commission,</w:t>
      </w:r>
    </w:p>
    <w:p w14:paraId="040AF821" w14:textId="5BC03B27" w:rsidR="007E7153" w:rsidRDefault="00987FA6" w:rsidP="00D52BD7">
      <w:pPr>
        <w:pStyle w:val="P68B1DB1-ListParagraph4"/>
        <w:numPr>
          <w:ilvl w:val="0"/>
          <w:numId w:val="8"/>
        </w:numPr>
        <w:tabs>
          <w:tab w:val="left" w:pos="821"/>
        </w:tabs>
        <w:spacing w:line="278" w:lineRule="auto"/>
        <w:ind w:left="462" w:firstLine="0"/>
      </w:pPr>
      <w:r>
        <w:t>Quality Board: The Higher Education Quality</w:t>
      </w:r>
      <w:r w:rsidR="007E7153">
        <w:t xml:space="preserve"> </w:t>
      </w:r>
      <w:r>
        <w:t>Board,</w:t>
      </w:r>
    </w:p>
    <w:p w14:paraId="7B5C1B13" w14:textId="6048827B" w:rsidR="00AE1485" w:rsidRDefault="00987FA6" w:rsidP="00D52BD7">
      <w:pPr>
        <w:pStyle w:val="P68B1DB1-ListParagraph4"/>
        <w:tabs>
          <w:tab w:val="left" w:pos="821"/>
        </w:tabs>
        <w:spacing w:line="278" w:lineRule="auto"/>
        <w:ind w:left="462" w:firstLine="0"/>
        <w:jc w:val="left"/>
      </w:pPr>
      <w:r>
        <w:t>ı)</w:t>
      </w:r>
      <w:r>
        <w:tab/>
        <w:t>Rector: Fenerbahçe University Rector,</w:t>
      </w:r>
    </w:p>
    <w:p w14:paraId="1787AD47" w14:textId="77777777" w:rsidR="00AE1485" w:rsidRDefault="00987FA6" w:rsidP="00D52BD7">
      <w:pPr>
        <w:pStyle w:val="P68B1DB1-ListParagraph4"/>
        <w:numPr>
          <w:ilvl w:val="0"/>
          <w:numId w:val="8"/>
        </w:numPr>
        <w:tabs>
          <w:tab w:val="left" w:pos="821"/>
        </w:tabs>
        <w:spacing w:line="272" w:lineRule="exact"/>
        <w:ind w:left="821" w:hanging="359"/>
      </w:pPr>
      <w:r>
        <w:t>Vice-Rector; Fenerbahçe University Vice-Rector,</w:t>
      </w:r>
    </w:p>
    <w:p w14:paraId="4B0F3C8E" w14:textId="77777777" w:rsidR="00AE1485" w:rsidRDefault="00987FA6" w:rsidP="007E7153">
      <w:pPr>
        <w:pStyle w:val="P68B1DB1-ListParagraph4"/>
        <w:numPr>
          <w:ilvl w:val="0"/>
          <w:numId w:val="8"/>
        </w:numPr>
        <w:tabs>
          <w:tab w:val="left" w:pos="821"/>
        </w:tabs>
        <w:spacing w:before="40"/>
        <w:ind w:left="821" w:hanging="359"/>
      </w:pPr>
      <w:r>
        <w:t>Senate: Fenerbahçe University Senate,</w:t>
      </w:r>
    </w:p>
    <w:p w14:paraId="22930388" w14:textId="2F138582" w:rsidR="00AE1485" w:rsidRDefault="006A472A" w:rsidP="00362211">
      <w:pPr>
        <w:pStyle w:val="P68B1DB1-ListParagraph4"/>
        <w:numPr>
          <w:ilvl w:val="0"/>
          <w:numId w:val="8"/>
        </w:numPr>
        <w:tabs>
          <w:tab w:val="left" w:pos="821"/>
          <w:tab w:val="left" w:pos="1738"/>
          <w:tab w:val="left" w:pos="2186"/>
          <w:tab w:val="left" w:pos="2995"/>
          <w:tab w:val="left" w:pos="4521"/>
          <w:tab w:val="left" w:pos="5850"/>
          <w:tab w:val="left" w:pos="7232"/>
          <w:tab w:val="left" w:pos="8146"/>
          <w:tab w:val="left" w:pos="8595"/>
        </w:tabs>
        <w:spacing w:before="41" w:line="278" w:lineRule="auto"/>
        <w:ind w:left="816" w:hanging="357"/>
      </w:pPr>
      <w:r w:rsidRPr="006A472A">
        <w:t>Department of Strategy and Quality</w:t>
      </w:r>
      <w:r w:rsidR="00987FA6">
        <w:t>:</w:t>
      </w:r>
      <w:r w:rsidR="00362211">
        <w:t xml:space="preserve"> </w:t>
      </w:r>
      <w:r w:rsidR="00987FA6">
        <w:t>Fenerbahçe</w:t>
      </w:r>
      <w:r w:rsidR="00362211">
        <w:t xml:space="preserve"> </w:t>
      </w:r>
      <w:r w:rsidR="00987FA6">
        <w:t>University</w:t>
      </w:r>
      <w:r w:rsidR="00362211">
        <w:t xml:space="preserve"> </w:t>
      </w:r>
      <w:r w:rsidRPr="006A472A">
        <w:t>Department of Strategy and Quality</w:t>
      </w:r>
    </w:p>
    <w:p w14:paraId="7CFB3A1D" w14:textId="2FB95663" w:rsidR="00AE1485" w:rsidRDefault="00987FA6" w:rsidP="00362211">
      <w:pPr>
        <w:pStyle w:val="P68B1DB1-ListParagraph4"/>
        <w:numPr>
          <w:ilvl w:val="0"/>
          <w:numId w:val="8"/>
        </w:numPr>
        <w:tabs>
          <w:tab w:val="left" w:pos="821"/>
        </w:tabs>
        <w:spacing w:line="276" w:lineRule="auto"/>
        <w:ind w:left="816" w:hanging="357"/>
      </w:pPr>
      <w:r>
        <w:t>University: Refers to Fenerbahçe</w:t>
      </w:r>
      <w:r w:rsidR="00362211">
        <w:t xml:space="preserve"> </w:t>
      </w:r>
      <w:r>
        <w:t>University.</w:t>
      </w:r>
    </w:p>
    <w:p w14:paraId="4CF17633" w14:textId="77777777" w:rsidR="00AE1485" w:rsidRDefault="00AE1485">
      <w:pPr>
        <w:pStyle w:val="BodyText"/>
        <w:spacing w:before="35"/>
      </w:pPr>
    </w:p>
    <w:p w14:paraId="6650728B" w14:textId="77777777" w:rsidR="00AE1485" w:rsidRDefault="00987FA6">
      <w:pPr>
        <w:pStyle w:val="Heading1"/>
        <w:ind w:right="1849"/>
      </w:pPr>
      <w:r>
        <w:t>PART TWO</w:t>
      </w:r>
    </w:p>
    <w:p w14:paraId="37472D8A" w14:textId="77777777" w:rsidR="00AE1485" w:rsidRDefault="00987FA6">
      <w:pPr>
        <w:pStyle w:val="Heading2"/>
        <w:spacing w:before="43" w:line="276" w:lineRule="auto"/>
        <w:ind w:left="1814" w:right="1849"/>
        <w:jc w:val="center"/>
      </w:pPr>
      <w:r>
        <w:t>Structure, Duties, and Operational Guidelines of the Quality Commission and Coordination Office</w:t>
      </w:r>
    </w:p>
    <w:p w14:paraId="40AAE851" w14:textId="77777777" w:rsidR="00AE1485" w:rsidRDefault="00AE1485">
      <w:pPr>
        <w:pStyle w:val="BodyText"/>
        <w:spacing w:before="40"/>
        <w:rPr>
          <w:b/>
        </w:rPr>
      </w:pPr>
    </w:p>
    <w:p w14:paraId="779F3574" w14:textId="77777777" w:rsidR="00AE1485" w:rsidRDefault="00987FA6">
      <w:pPr>
        <w:pStyle w:val="P68B1DB1-Normal2"/>
        <w:ind w:left="102"/>
      </w:pPr>
      <w:r>
        <w:t>Core principles of quality assurance activities</w:t>
      </w:r>
    </w:p>
    <w:p w14:paraId="31D28EAA" w14:textId="77777777" w:rsidR="00AE1485" w:rsidRDefault="00987FA6">
      <w:pPr>
        <w:pStyle w:val="BodyText"/>
        <w:spacing w:before="44"/>
        <w:ind w:left="116"/>
      </w:pPr>
      <w:r>
        <w:rPr>
          <w:b/>
        </w:rPr>
        <w:t>ARTICLE 5 - (1)</w:t>
      </w:r>
      <w:r>
        <w:t xml:space="preserve"> The university's quality assurance activities adhere to the following principles:</w:t>
      </w:r>
    </w:p>
    <w:p w14:paraId="75B7DC68" w14:textId="77777777" w:rsidR="00AE1485" w:rsidRDefault="00987FA6">
      <w:pPr>
        <w:pStyle w:val="P68B1DB1-ListParagraph4"/>
        <w:numPr>
          <w:ilvl w:val="0"/>
          <w:numId w:val="7"/>
        </w:numPr>
        <w:tabs>
          <w:tab w:val="left" w:pos="821"/>
          <w:tab w:val="left" w:pos="1639"/>
          <w:tab w:val="left" w:pos="2925"/>
          <w:tab w:val="left" w:pos="4466"/>
          <w:tab w:val="left" w:pos="5072"/>
          <w:tab w:val="left" w:pos="6294"/>
          <w:tab w:val="left" w:pos="7501"/>
        </w:tabs>
        <w:spacing w:before="41" w:line="276" w:lineRule="auto"/>
        <w:ind w:left="821" w:right="153"/>
      </w:pPr>
      <w:r>
        <w:t>Fostering a shared understanding of quality among all university employees.</w:t>
      </w:r>
    </w:p>
    <w:p w14:paraId="298F7B04" w14:textId="77777777" w:rsidR="00AE1485" w:rsidRDefault="00987FA6">
      <w:pPr>
        <w:pStyle w:val="P68B1DB1-ListParagraph4"/>
        <w:numPr>
          <w:ilvl w:val="0"/>
          <w:numId w:val="7"/>
        </w:numPr>
        <w:tabs>
          <w:tab w:val="left" w:pos="821"/>
          <w:tab w:val="left" w:pos="2381"/>
          <w:tab w:val="left" w:pos="3006"/>
          <w:tab w:val="left" w:pos="4635"/>
          <w:tab w:val="left" w:pos="6625"/>
          <w:tab w:val="left" w:pos="7598"/>
          <w:tab w:val="left" w:pos="8082"/>
          <w:tab w:val="left" w:pos="8494"/>
        </w:tabs>
        <w:spacing w:line="278" w:lineRule="auto"/>
        <w:ind w:left="821" w:right="161"/>
      </w:pPr>
      <w:r>
        <w:t>Creating conditions that promote institutional belonging and enhance job satisfaction for employees across all university units.</w:t>
      </w:r>
    </w:p>
    <w:p w14:paraId="006F1E66" w14:textId="77777777" w:rsidR="00AE1485" w:rsidRDefault="00987FA6">
      <w:pPr>
        <w:pStyle w:val="P68B1DB1-ListParagraph4"/>
        <w:numPr>
          <w:ilvl w:val="0"/>
          <w:numId w:val="7"/>
        </w:numPr>
        <w:tabs>
          <w:tab w:val="left" w:pos="821"/>
        </w:tabs>
        <w:spacing w:line="276" w:lineRule="auto"/>
        <w:ind w:left="821" w:right="156"/>
      </w:pPr>
      <w:r>
        <w:t>Ensuring that quality levels are regularly measured and maintained to support the university in achieving its quality objectives in management practices.</w:t>
      </w:r>
    </w:p>
    <w:p w14:paraId="41EDEFA5" w14:textId="61EC83F9" w:rsidR="00AE1485" w:rsidRDefault="00987FA6">
      <w:pPr>
        <w:pStyle w:val="BodyText"/>
        <w:spacing w:line="276" w:lineRule="auto"/>
        <w:ind w:left="821" w:right="154" w:hanging="360"/>
        <w:jc w:val="both"/>
      </w:pPr>
      <w:proofErr w:type="gramStart"/>
      <w:r>
        <w:t xml:space="preserve">ç)  </w:t>
      </w:r>
      <w:r w:rsidRPr="00987FA6">
        <w:t>Promoting</w:t>
      </w:r>
      <w:proofErr w:type="gramEnd"/>
      <w:r w:rsidRPr="00987FA6">
        <w:t xml:space="preserve"> an institutional culture in quality management processes that </w:t>
      </w:r>
      <w:proofErr w:type="gramStart"/>
      <w:r w:rsidRPr="00987FA6">
        <w:t>emphasizes</w:t>
      </w:r>
      <w:proofErr w:type="gramEnd"/>
      <w:r w:rsidRPr="00987FA6">
        <w:t xml:space="preserve"> participation, effective and efficient resource utilization, continuous process improvement, and the delivery of high-quality services.</w:t>
      </w:r>
    </w:p>
    <w:p w14:paraId="600F5672" w14:textId="77777777" w:rsidR="00AE1485" w:rsidRDefault="00987FA6">
      <w:pPr>
        <w:pStyle w:val="P68B1DB1-ListParagraph4"/>
        <w:numPr>
          <w:ilvl w:val="0"/>
          <w:numId w:val="7"/>
        </w:numPr>
        <w:tabs>
          <w:tab w:val="left" w:pos="821"/>
        </w:tabs>
        <w:spacing w:line="276" w:lineRule="auto"/>
        <w:ind w:left="821" w:right="154"/>
        <w:jc w:val="both"/>
      </w:pPr>
      <w:r>
        <w:t>Conducting measurements and establishing performance standards for all administrative and academic processes at the university, monitoring performance, and ensuring institutionalization in all operations.</w:t>
      </w:r>
    </w:p>
    <w:p w14:paraId="35B1AAB7" w14:textId="77777777" w:rsidR="00095840" w:rsidRDefault="00095840" w:rsidP="00095840">
      <w:pPr>
        <w:pStyle w:val="P68B1DB1-ListParagraph4"/>
        <w:tabs>
          <w:tab w:val="left" w:pos="821"/>
        </w:tabs>
        <w:spacing w:line="276" w:lineRule="auto"/>
        <w:ind w:right="154" w:firstLine="0"/>
        <w:jc w:val="left"/>
      </w:pPr>
    </w:p>
    <w:p w14:paraId="0E14BA2B" w14:textId="77777777" w:rsidR="00AE1485" w:rsidRDefault="00AE1485">
      <w:pPr>
        <w:pStyle w:val="BodyText"/>
        <w:spacing w:before="121"/>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AE1485" w14:paraId="0627D937" w14:textId="77777777">
        <w:trPr>
          <w:trHeight w:val="414"/>
        </w:trPr>
        <w:tc>
          <w:tcPr>
            <w:tcW w:w="2021" w:type="dxa"/>
          </w:tcPr>
          <w:p w14:paraId="4C36AC88" w14:textId="77777777" w:rsidR="00AE1485" w:rsidRDefault="00987FA6">
            <w:pPr>
              <w:pStyle w:val="P68B1DB1-TableParagraph5"/>
            </w:pPr>
            <w:r>
              <w:t>Doc. code: YÖN.KYS.01</w:t>
            </w:r>
          </w:p>
        </w:tc>
        <w:tc>
          <w:tcPr>
            <w:tcW w:w="1987" w:type="dxa"/>
          </w:tcPr>
          <w:p w14:paraId="6885BDFD" w14:textId="77777777" w:rsidR="00AE1485" w:rsidRDefault="00987FA6">
            <w:pPr>
              <w:pStyle w:val="P68B1DB1-TableParagraph5"/>
            </w:pPr>
            <w:r>
              <w:t>RELEASE DATE: 03.12.2019</w:t>
            </w:r>
          </w:p>
        </w:tc>
        <w:tc>
          <w:tcPr>
            <w:tcW w:w="1836" w:type="dxa"/>
          </w:tcPr>
          <w:p w14:paraId="6DD671EB" w14:textId="4C10A7C4" w:rsidR="00AE1485" w:rsidRDefault="00987FA6">
            <w:pPr>
              <w:pStyle w:val="P68B1DB1-TableParagraph5"/>
              <w:ind w:left="108"/>
            </w:pPr>
            <w:r>
              <w:t xml:space="preserve">REV. DATE: </w:t>
            </w:r>
            <w:r w:rsidR="00A30747">
              <w:rPr>
                <w:szCs w:val="16"/>
              </w:rPr>
              <w:t>28.08.2025</w:t>
            </w:r>
          </w:p>
        </w:tc>
        <w:tc>
          <w:tcPr>
            <w:tcW w:w="1423" w:type="dxa"/>
          </w:tcPr>
          <w:p w14:paraId="56DD2A7F" w14:textId="6CD57277" w:rsidR="00AE1485" w:rsidRDefault="00987FA6">
            <w:pPr>
              <w:pStyle w:val="P68B1DB1-TableParagraph5"/>
              <w:ind w:left="271"/>
            </w:pPr>
            <w:r>
              <w:t>REV. No:0</w:t>
            </w:r>
            <w:r w:rsidR="00A30747">
              <w:t>4</w:t>
            </w:r>
          </w:p>
        </w:tc>
        <w:tc>
          <w:tcPr>
            <w:tcW w:w="1557" w:type="dxa"/>
          </w:tcPr>
          <w:p w14:paraId="7DB43A27" w14:textId="77777777" w:rsidR="00AE1485" w:rsidRDefault="00987FA6">
            <w:pPr>
              <w:pStyle w:val="P68B1DB1-TableParagraph5"/>
              <w:ind w:left="200"/>
            </w:pPr>
            <w:r>
              <w:t>RESTRICTED</w:t>
            </w:r>
          </w:p>
        </w:tc>
      </w:tr>
    </w:tbl>
    <w:p w14:paraId="760A6A7A" w14:textId="77777777" w:rsidR="00095840" w:rsidRDefault="00095840" w:rsidP="00095840">
      <w:pPr>
        <w:pStyle w:val="BodyText"/>
        <w:spacing w:before="36"/>
      </w:pPr>
    </w:p>
    <w:p w14:paraId="22492FE0" w14:textId="77777777" w:rsidR="00987FA6" w:rsidRDefault="00987FA6" w:rsidP="00095840">
      <w:pPr>
        <w:pStyle w:val="BodyText"/>
        <w:spacing w:before="36"/>
      </w:pPr>
    </w:p>
    <w:p w14:paraId="08A3BBFE" w14:textId="77777777" w:rsidR="00095840" w:rsidRDefault="00095840" w:rsidP="00095840">
      <w:pPr>
        <w:pStyle w:val="Heading2"/>
        <w:jc w:val="both"/>
      </w:pPr>
      <w:r>
        <w:lastRenderedPageBreak/>
        <w:t>Structure of the Quality Commission</w:t>
      </w:r>
    </w:p>
    <w:p w14:paraId="0C6FA185" w14:textId="77777777" w:rsidR="00095840" w:rsidRDefault="00095840" w:rsidP="00095840">
      <w:pPr>
        <w:pStyle w:val="BodyText"/>
        <w:spacing w:before="41"/>
        <w:ind w:left="116"/>
        <w:jc w:val="both"/>
      </w:pPr>
      <w:r>
        <w:rPr>
          <w:b/>
        </w:rPr>
        <w:t xml:space="preserve">ARTICLE 6 – </w:t>
      </w:r>
      <w:r>
        <w:t>(1) The principles regarding the structure of the Quality Commission are as follows:</w:t>
      </w:r>
    </w:p>
    <w:p w14:paraId="31941F2B" w14:textId="7399365D" w:rsidR="00095840" w:rsidRDefault="00095840" w:rsidP="00095840">
      <w:pPr>
        <w:pStyle w:val="P68B1DB1-ListParagraph4"/>
        <w:numPr>
          <w:ilvl w:val="0"/>
          <w:numId w:val="6"/>
        </w:numPr>
        <w:tabs>
          <w:tab w:val="left" w:pos="836"/>
        </w:tabs>
        <w:spacing w:before="40" w:line="276" w:lineRule="auto"/>
        <w:ind w:right="154"/>
        <w:jc w:val="both"/>
      </w:pPr>
      <w:r>
        <w:t xml:space="preserve">The Quality Commission is established based on the Rector's proposal and Senate approval, with an inclusive and participatory approach that aligns with the academic and administrative structure and reflects the core components of the quality assurance system. The commission is chaired by the rector, and in their absence, by the vice-rector </w:t>
      </w:r>
      <w:r w:rsidR="00987FA6">
        <w:t>designated</w:t>
      </w:r>
      <w:r>
        <w:t xml:space="preserve"> by the rector. The Commission consists of one elected representative each from faculty, institute, college, and vocational college, as well as a general secretary, relevant administrative staff, and a student representative.</w:t>
      </w:r>
    </w:p>
    <w:p w14:paraId="361DBB3E" w14:textId="77777777" w:rsidR="00AE1485" w:rsidRDefault="00987FA6">
      <w:pPr>
        <w:pStyle w:val="P68B1DB1-ListParagraph4"/>
        <w:numPr>
          <w:ilvl w:val="0"/>
          <w:numId w:val="6"/>
        </w:numPr>
        <w:tabs>
          <w:tab w:val="left" w:pos="836"/>
        </w:tabs>
        <w:spacing w:before="74" w:line="278" w:lineRule="auto"/>
        <w:ind w:right="160"/>
      </w:pPr>
      <w:r>
        <w:t>The term of office for the commissioners is three years, while the student representative serves a term of one year. The names of the designated commission members are published on the website.</w:t>
      </w:r>
    </w:p>
    <w:p w14:paraId="2DA51CCE" w14:textId="227507DA" w:rsidR="00AE1485" w:rsidRDefault="00987FA6">
      <w:pPr>
        <w:pStyle w:val="P68B1DB1-ListParagraph4"/>
        <w:numPr>
          <w:ilvl w:val="0"/>
          <w:numId w:val="6"/>
        </w:numPr>
        <w:tabs>
          <w:tab w:val="left" w:pos="836"/>
        </w:tabs>
        <w:spacing w:line="276" w:lineRule="auto"/>
        <w:ind w:right="157"/>
      </w:pPr>
      <w:r>
        <w:t xml:space="preserve">The </w:t>
      </w:r>
      <w:r w:rsidR="008C4E77" w:rsidRPr="008C4E77">
        <w:t>Department of Strategy and Quality</w:t>
      </w:r>
      <w:r w:rsidR="008C4E77" w:rsidRPr="008C4E77">
        <w:t xml:space="preserve"> </w:t>
      </w:r>
      <w:r>
        <w:t>provides the secretariat for the Quality Commission.</w:t>
      </w:r>
    </w:p>
    <w:p w14:paraId="324ED82A" w14:textId="77777777" w:rsidR="00AE1485" w:rsidRDefault="00AE1485">
      <w:pPr>
        <w:pStyle w:val="BodyText"/>
        <w:spacing w:before="38"/>
      </w:pPr>
    </w:p>
    <w:p w14:paraId="15C7881F" w14:textId="77777777" w:rsidR="00AE1485" w:rsidRDefault="00987FA6">
      <w:pPr>
        <w:pStyle w:val="Heading2"/>
      </w:pPr>
      <w:r>
        <w:t>Duties of the Quality Commission</w:t>
      </w:r>
    </w:p>
    <w:p w14:paraId="22BDBDF8" w14:textId="5C22FCE4" w:rsidR="00AE1485" w:rsidRDefault="00987FA6">
      <w:pPr>
        <w:pStyle w:val="BodyText"/>
        <w:spacing w:before="41"/>
        <w:ind w:left="116"/>
      </w:pPr>
      <w:r>
        <w:rPr>
          <w:b/>
        </w:rPr>
        <w:t xml:space="preserve">ARTICLE 7 – </w:t>
      </w:r>
      <w:r>
        <w:t>(1) The duties of the Quality Commission are as follows:</w:t>
      </w:r>
    </w:p>
    <w:p w14:paraId="642D891D" w14:textId="77777777" w:rsidR="00AE1485" w:rsidRDefault="00987FA6">
      <w:pPr>
        <w:pStyle w:val="P68B1DB1-ListParagraph4"/>
        <w:numPr>
          <w:ilvl w:val="0"/>
          <w:numId w:val="5"/>
        </w:numPr>
        <w:tabs>
          <w:tab w:val="left" w:pos="821"/>
        </w:tabs>
        <w:spacing w:before="41" w:line="276" w:lineRule="auto"/>
        <w:ind w:left="821" w:right="155"/>
      </w:pPr>
      <w:r>
        <w:t>Developing an internal and external quality assurance system that aligns with the university's plans and objectives for quality improvement.</w:t>
      </w:r>
    </w:p>
    <w:p w14:paraId="41F21C50" w14:textId="77777777" w:rsidR="00AE1485" w:rsidRDefault="00987FA6">
      <w:pPr>
        <w:pStyle w:val="P68B1DB1-ListParagraph4"/>
        <w:numPr>
          <w:ilvl w:val="0"/>
          <w:numId w:val="5"/>
        </w:numPr>
        <w:tabs>
          <w:tab w:val="left" w:pos="821"/>
        </w:tabs>
        <w:spacing w:before="1" w:line="276" w:lineRule="auto"/>
        <w:ind w:left="821" w:right="158"/>
      </w:pPr>
      <w:r>
        <w:t>Supporting academic and administrative units in their quality management system activities through the Quality Assurance Coordination Office.</w:t>
      </w:r>
    </w:p>
    <w:p w14:paraId="00350FCB" w14:textId="77777777" w:rsidR="00AE1485" w:rsidRDefault="00987FA6">
      <w:pPr>
        <w:pStyle w:val="P68B1DB1-ListParagraph4"/>
        <w:numPr>
          <w:ilvl w:val="0"/>
          <w:numId w:val="5"/>
        </w:numPr>
        <w:tabs>
          <w:tab w:val="left" w:pos="821"/>
        </w:tabs>
        <w:spacing w:line="276" w:lineRule="auto"/>
        <w:ind w:left="821" w:right="153"/>
      </w:pPr>
      <w:r>
        <w:t>Incentivizing programs to pursue accreditation processes and contributing to these activities.</w:t>
      </w:r>
    </w:p>
    <w:p w14:paraId="0EAB9359" w14:textId="1954FCFD" w:rsidR="00AE1485" w:rsidRDefault="00987FA6">
      <w:pPr>
        <w:pStyle w:val="BodyText"/>
        <w:spacing w:before="1" w:line="276" w:lineRule="auto"/>
        <w:ind w:left="821" w:hanging="360"/>
      </w:pPr>
      <w:proofErr w:type="gramStart"/>
      <w:r>
        <w:t xml:space="preserve">ç)   </w:t>
      </w:r>
      <w:proofErr w:type="gramEnd"/>
      <w:r>
        <w:t>Monitoring performance indicators to achieve the university's goals, setting new objectives, and coordinating the necessary activities to accomplish these goals.</w:t>
      </w:r>
    </w:p>
    <w:p w14:paraId="67408470" w14:textId="77777777" w:rsidR="00AE1485" w:rsidRDefault="00987FA6">
      <w:pPr>
        <w:pStyle w:val="P68B1DB1-ListParagraph4"/>
        <w:numPr>
          <w:ilvl w:val="0"/>
          <w:numId w:val="5"/>
        </w:numPr>
        <w:tabs>
          <w:tab w:val="left" w:pos="821"/>
        </w:tabs>
        <w:spacing w:line="276" w:lineRule="auto"/>
        <w:ind w:left="821" w:right="158"/>
        <w:jc w:val="both"/>
      </w:pPr>
      <w:r>
        <w:t>Ensuring that quality studies are conducted in compliance with the standards set by the Higher Education Quality Board.</w:t>
      </w:r>
    </w:p>
    <w:p w14:paraId="3125B35B" w14:textId="77777777" w:rsidR="00AE1485" w:rsidRDefault="00987FA6">
      <w:pPr>
        <w:pStyle w:val="P68B1DB1-ListParagraph4"/>
        <w:numPr>
          <w:ilvl w:val="0"/>
          <w:numId w:val="5"/>
        </w:numPr>
        <w:tabs>
          <w:tab w:val="left" w:pos="821"/>
        </w:tabs>
        <w:spacing w:line="276" w:lineRule="auto"/>
        <w:ind w:left="821" w:right="155"/>
        <w:jc w:val="both"/>
      </w:pPr>
      <w:r>
        <w:t>Conducting the institution's internal evaluation activities, preparing the annual Institutional Internal Evaluation Report that include evaluation results and quality improvement activities, and submitting it to the Senate.</w:t>
      </w:r>
    </w:p>
    <w:p w14:paraId="0E5E80FB" w14:textId="77777777" w:rsidR="00AE1485" w:rsidRDefault="00987FA6">
      <w:pPr>
        <w:pStyle w:val="P68B1DB1-ListParagraph4"/>
        <w:numPr>
          <w:ilvl w:val="0"/>
          <w:numId w:val="5"/>
        </w:numPr>
        <w:tabs>
          <w:tab w:val="left" w:pos="820"/>
        </w:tabs>
        <w:ind w:left="820" w:hanging="358"/>
        <w:jc w:val="both"/>
      </w:pPr>
      <w:r>
        <w:t>Submitting the Internal Evaluation Report to the Rector for presentation to the Council of Higher Education,</w:t>
      </w:r>
    </w:p>
    <w:p w14:paraId="5A86C545" w14:textId="77777777" w:rsidR="00AE1485" w:rsidRDefault="00987FA6">
      <w:pPr>
        <w:pStyle w:val="P68B1DB1-ListParagraph4"/>
        <w:numPr>
          <w:ilvl w:val="0"/>
          <w:numId w:val="5"/>
        </w:numPr>
        <w:tabs>
          <w:tab w:val="left" w:pos="821"/>
        </w:tabs>
        <w:spacing w:before="39" w:line="278" w:lineRule="auto"/>
        <w:ind w:left="821" w:right="155"/>
        <w:jc w:val="both"/>
      </w:pPr>
      <w:r>
        <w:t>Preparing for the external evaluation process and providing the necessary support to the Higher Education Quality Board or external evaluation bodies.</w:t>
      </w:r>
    </w:p>
    <w:p w14:paraId="7F4AC8B8" w14:textId="77777777" w:rsidR="00AE1485" w:rsidRDefault="00987FA6">
      <w:pPr>
        <w:pStyle w:val="BodyText"/>
        <w:spacing w:line="276" w:lineRule="auto"/>
        <w:ind w:left="821" w:right="153" w:hanging="360"/>
        <w:jc w:val="both"/>
      </w:pPr>
      <w:r>
        <w:t>ğ) Publishing the Institutional External Evaluation Report, prepared by external evaluators and approved by the Higher Education Quality Board, on the university's website.</w:t>
      </w:r>
    </w:p>
    <w:p w14:paraId="7303472F" w14:textId="77777777" w:rsidR="00AE1485" w:rsidRDefault="00987FA6">
      <w:pPr>
        <w:pStyle w:val="P68B1DB1-ListParagraph4"/>
        <w:numPr>
          <w:ilvl w:val="0"/>
          <w:numId w:val="5"/>
        </w:numPr>
        <w:tabs>
          <w:tab w:val="left" w:pos="819"/>
          <w:tab w:val="left" w:pos="821"/>
        </w:tabs>
        <w:spacing w:line="276" w:lineRule="auto"/>
        <w:ind w:left="821" w:right="155" w:hanging="370"/>
        <w:jc w:val="both"/>
      </w:pPr>
      <w:r>
        <w:t>Preparing for the evaluation processes and informing internal and external partners about the process.</w:t>
      </w:r>
    </w:p>
    <w:p w14:paraId="5FCEB827" w14:textId="77777777" w:rsidR="00AE1485" w:rsidRDefault="00987FA6">
      <w:pPr>
        <w:pStyle w:val="BodyText"/>
        <w:spacing w:line="276" w:lineRule="auto"/>
        <w:ind w:left="821" w:right="157" w:hanging="370"/>
        <w:jc w:val="both"/>
      </w:pPr>
      <w:r>
        <w:t>ı) Supporting the Higher Education Quality Board during its activities in the evaluation process.</w:t>
      </w:r>
    </w:p>
    <w:p w14:paraId="5B67A17E" w14:textId="77777777" w:rsidR="00AE1485" w:rsidRDefault="00AE1485">
      <w:pPr>
        <w:pStyle w:val="BodyText"/>
        <w:rPr>
          <w:sz w:val="20"/>
        </w:rPr>
      </w:pPr>
    </w:p>
    <w:p w14:paraId="31AB4E6B" w14:textId="77777777" w:rsidR="00AE1485" w:rsidRDefault="00AE1485">
      <w:pPr>
        <w:pStyle w:val="BodyText"/>
        <w:spacing w:before="202"/>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AE1485" w14:paraId="11B28C87" w14:textId="77777777">
        <w:trPr>
          <w:trHeight w:val="414"/>
        </w:trPr>
        <w:tc>
          <w:tcPr>
            <w:tcW w:w="2021" w:type="dxa"/>
          </w:tcPr>
          <w:p w14:paraId="13EC2B14" w14:textId="77777777" w:rsidR="00AE1485" w:rsidRDefault="00987FA6">
            <w:pPr>
              <w:pStyle w:val="P68B1DB1-TableParagraph5"/>
            </w:pPr>
            <w:r>
              <w:t>Doc. code: YÖN.KYS.01</w:t>
            </w:r>
          </w:p>
        </w:tc>
        <w:tc>
          <w:tcPr>
            <w:tcW w:w="1987" w:type="dxa"/>
          </w:tcPr>
          <w:p w14:paraId="663D4753" w14:textId="77777777" w:rsidR="00AE1485" w:rsidRDefault="00987FA6">
            <w:pPr>
              <w:pStyle w:val="P68B1DB1-TableParagraph5"/>
            </w:pPr>
            <w:r>
              <w:t>RELEASE DATE: 03.12.2019</w:t>
            </w:r>
          </w:p>
        </w:tc>
        <w:tc>
          <w:tcPr>
            <w:tcW w:w="1836" w:type="dxa"/>
          </w:tcPr>
          <w:p w14:paraId="57E629AC" w14:textId="1A9931BC" w:rsidR="00AE1485" w:rsidRDefault="00987FA6">
            <w:pPr>
              <w:pStyle w:val="P68B1DB1-TableParagraph5"/>
              <w:ind w:left="108"/>
            </w:pPr>
            <w:r>
              <w:t xml:space="preserve">REV. DATE: </w:t>
            </w:r>
            <w:r w:rsidR="00A30747">
              <w:rPr>
                <w:szCs w:val="16"/>
              </w:rPr>
              <w:t>28.08.2025</w:t>
            </w:r>
          </w:p>
        </w:tc>
        <w:tc>
          <w:tcPr>
            <w:tcW w:w="1423" w:type="dxa"/>
          </w:tcPr>
          <w:p w14:paraId="33D98241" w14:textId="60D4F57A" w:rsidR="00AE1485" w:rsidRDefault="00987FA6">
            <w:pPr>
              <w:pStyle w:val="P68B1DB1-TableParagraph5"/>
              <w:ind w:left="271"/>
            </w:pPr>
            <w:r>
              <w:t>REV. No:0</w:t>
            </w:r>
            <w:r w:rsidR="00A30747">
              <w:t>4</w:t>
            </w:r>
          </w:p>
        </w:tc>
        <w:tc>
          <w:tcPr>
            <w:tcW w:w="1557" w:type="dxa"/>
          </w:tcPr>
          <w:p w14:paraId="3A66B821" w14:textId="77777777" w:rsidR="00AE1485" w:rsidRDefault="00987FA6">
            <w:pPr>
              <w:pStyle w:val="P68B1DB1-TableParagraph5"/>
              <w:ind w:left="200"/>
            </w:pPr>
            <w:r>
              <w:t>RESTRICTED</w:t>
            </w:r>
          </w:p>
        </w:tc>
      </w:tr>
    </w:tbl>
    <w:p w14:paraId="09C5D5E9" w14:textId="77777777" w:rsidR="00AE1485" w:rsidRDefault="00AE1485">
      <w:pPr>
        <w:rPr>
          <w:sz w:val="16"/>
        </w:rPr>
        <w:sectPr w:rsidR="00AE1485">
          <w:pgSz w:w="11900" w:h="16850"/>
          <w:pgMar w:top="1340" w:right="1260" w:bottom="580" w:left="1300" w:header="0" w:footer="219" w:gutter="0"/>
          <w:cols w:space="720"/>
        </w:sectPr>
      </w:pPr>
    </w:p>
    <w:p w14:paraId="6F87D45D" w14:textId="77777777" w:rsidR="00987FA6" w:rsidRDefault="00987FA6" w:rsidP="00987FA6">
      <w:pPr>
        <w:pStyle w:val="BodyText"/>
        <w:spacing w:before="38"/>
      </w:pPr>
    </w:p>
    <w:p w14:paraId="48EAE29B" w14:textId="77777777" w:rsidR="00987FA6" w:rsidRDefault="00987FA6" w:rsidP="00987FA6">
      <w:pPr>
        <w:pStyle w:val="Heading2"/>
        <w:ind w:left="116"/>
        <w:jc w:val="both"/>
      </w:pPr>
      <w:r>
        <w:t>Working principles of the Quality Commission</w:t>
      </w:r>
    </w:p>
    <w:p w14:paraId="760420A8" w14:textId="77777777" w:rsidR="00987FA6" w:rsidRDefault="00987FA6" w:rsidP="00987FA6">
      <w:pPr>
        <w:pStyle w:val="BodyText"/>
        <w:spacing w:before="41"/>
        <w:ind w:left="116"/>
        <w:jc w:val="both"/>
      </w:pPr>
      <w:r>
        <w:rPr>
          <w:b/>
        </w:rPr>
        <w:t xml:space="preserve">ARTICLE 8 – </w:t>
      </w:r>
      <w:r>
        <w:t>(1) The Quality Commission works in accordance with the following procedures and principles:</w:t>
      </w:r>
    </w:p>
    <w:p w14:paraId="1765D0C2" w14:textId="77777777" w:rsidR="00987FA6" w:rsidRDefault="00987FA6" w:rsidP="00987FA6">
      <w:pPr>
        <w:pStyle w:val="P68B1DB1-ListParagraph4"/>
        <w:numPr>
          <w:ilvl w:val="0"/>
          <w:numId w:val="4"/>
        </w:numPr>
        <w:tabs>
          <w:tab w:val="left" w:pos="821"/>
        </w:tabs>
        <w:spacing w:before="41" w:line="278" w:lineRule="auto"/>
        <w:ind w:left="821" w:right="152"/>
        <w:jc w:val="both"/>
      </w:pPr>
      <w:r>
        <w:t xml:space="preserve">The Quality Commission meets a minimum of three times each academic year. The commission can also be called to meet upon the invitation of the commission president or through a written request by </w:t>
      </w:r>
      <w:proofErr w:type="gramStart"/>
      <w:r>
        <w:t>the absolute majority of</w:t>
      </w:r>
      <w:proofErr w:type="gramEnd"/>
      <w:r>
        <w:t xml:space="preserve"> its members.</w:t>
      </w:r>
    </w:p>
    <w:p w14:paraId="3806628B" w14:textId="77777777" w:rsidR="00987FA6" w:rsidRDefault="00987FA6" w:rsidP="00987FA6">
      <w:pPr>
        <w:pStyle w:val="P68B1DB1-ListParagraph4"/>
        <w:numPr>
          <w:ilvl w:val="0"/>
          <w:numId w:val="4"/>
        </w:numPr>
        <w:tabs>
          <w:tab w:val="left" w:pos="821"/>
        </w:tabs>
        <w:spacing w:line="276" w:lineRule="auto"/>
        <w:ind w:left="821" w:right="155"/>
        <w:jc w:val="both"/>
      </w:pPr>
      <w:r>
        <w:t>The agenda, date, and location of the meeting are set by the commission president and communicated to the board members by the Quality Assurance Coordination Office.</w:t>
      </w:r>
    </w:p>
    <w:p w14:paraId="67FF2D95" w14:textId="77777777" w:rsidR="00987FA6" w:rsidRDefault="00987FA6" w:rsidP="00987FA6">
      <w:pPr>
        <w:pStyle w:val="P68B1DB1-ListParagraph4"/>
        <w:numPr>
          <w:ilvl w:val="0"/>
          <w:numId w:val="4"/>
        </w:numPr>
        <w:tabs>
          <w:tab w:val="left" w:pos="821"/>
        </w:tabs>
        <w:spacing w:line="276" w:lineRule="auto"/>
        <w:ind w:left="821" w:right="157"/>
        <w:jc w:val="both"/>
      </w:pPr>
      <w:r>
        <w:t xml:space="preserve">The Quality Commission meets with a majority of its members and makes decisions based on </w:t>
      </w:r>
      <w:proofErr w:type="gramStart"/>
      <w:r>
        <w:t>the majority of</w:t>
      </w:r>
      <w:proofErr w:type="gramEnd"/>
      <w:r>
        <w:t xml:space="preserve"> meeting participants. However, the quorum for decisions requires at least a quarter of the total number of members. In the event of a tied vote, the Commission President's vote is considered the deciding vote.</w:t>
      </w:r>
    </w:p>
    <w:p w14:paraId="4384AB15" w14:textId="77777777" w:rsidR="00987FA6" w:rsidRDefault="00987FA6" w:rsidP="00987FA6">
      <w:pPr>
        <w:pStyle w:val="BodyText"/>
        <w:spacing w:line="276" w:lineRule="auto"/>
        <w:ind w:left="821" w:right="158" w:hanging="360"/>
        <w:jc w:val="both"/>
      </w:pPr>
      <w:r>
        <w:t>ç) The university's internal quality assurance system is developed and implemented in accordance with the European Credit Transfer System (ECTS) User Guide.</w:t>
      </w:r>
    </w:p>
    <w:p w14:paraId="05AC0E56" w14:textId="77777777" w:rsidR="00AE1485" w:rsidRDefault="00987FA6">
      <w:pPr>
        <w:pStyle w:val="Heading2"/>
        <w:spacing w:before="74"/>
      </w:pPr>
      <w:r>
        <w:t>Structure and duties of the Quality Assurance Coordination Office</w:t>
      </w:r>
    </w:p>
    <w:p w14:paraId="34AE9FAE" w14:textId="77777777" w:rsidR="00AE1485" w:rsidRDefault="00987FA6">
      <w:pPr>
        <w:pStyle w:val="BodyText"/>
        <w:spacing w:before="44" w:line="276" w:lineRule="auto"/>
        <w:ind w:left="116"/>
      </w:pPr>
      <w:r>
        <w:rPr>
          <w:b/>
        </w:rPr>
        <w:t xml:space="preserve">ARTICLE 9 – </w:t>
      </w:r>
      <w:r>
        <w:t>(1) The Quality Assurance Coordination Office is composed of the required administrative and academic personnel, under the leadership of the relevant Vice-Rector. The responsibilities of the Coordination Office are:</w:t>
      </w:r>
    </w:p>
    <w:p w14:paraId="2A30B705" w14:textId="77777777" w:rsidR="00AE1485" w:rsidRDefault="00987FA6">
      <w:pPr>
        <w:pStyle w:val="P68B1DB1-ListParagraph4"/>
        <w:numPr>
          <w:ilvl w:val="0"/>
          <w:numId w:val="3"/>
        </w:numPr>
        <w:tabs>
          <w:tab w:val="left" w:pos="821"/>
        </w:tabs>
        <w:spacing w:line="275" w:lineRule="exact"/>
        <w:ind w:left="821" w:hanging="359"/>
      </w:pPr>
      <w:r>
        <w:t>Implementing the necessary activities in accordance with the decisions of the Quality Commission.</w:t>
      </w:r>
    </w:p>
    <w:p w14:paraId="29EA085E" w14:textId="5C36700E" w:rsidR="00AE1485" w:rsidRDefault="00987FA6">
      <w:pPr>
        <w:pStyle w:val="P68B1DB1-ListParagraph4"/>
        <w:numPr>
          <w:ilvl w:val="0"/>
          <w:numId w:val="3"/>
        </w:numPr>
        <w:tabs>
          <w:tab w:val="left" w:pos="821"/>
          <w:tab w:val="left" w:pos="1611"/>
          <w:tab w:val="left" w:pos="2372"/>
          <w:tab w:val="left" w:pos="4250"/>
          <w:tab w:val="left" w:pos="6894"/>
        </w:tabs>
        <w:spacing w:before="40" w:line="278" w:lineRule="auto"/>
        <w:ind w:left="821" w:right="156"/>
      </w:pPr>
      <w:r>
        <w:t>Supporting the establishment of unit-quality commissions and their definition of working principles, as well as monitoring their activities.</w:t>
      </w:r>
    </w:p>
    <w:p w14:paraId="124FD7EA" w14:textId="77777777" w:rsidR="00AE1485" w:rsidRDefault="00987FA6">
      <w:pPr>
        <w:pStyle w:val="P68B1DB1-ListParagraph4"/>
        <w:numPr>
          <w:ilvl w:val="0"/>
          <w:numId w:val="3"/>
        </w:numPr>
        <w:tabs>
          <w:tab w:val="left" w:pos="821"/>
        </w:tabs>
        <w:spacing w:line="276" w:lineRule="auto"/>
        <w:ind w:left="821" w:right="159"/>
      </w:pPr>
      <w:r>
        <w:t>Providing the necessary support in examining and following up on the quality performance of the units, determining new performance criteria, and fostering quality development.</w:t>
      </w:r>
    </w:p>
    <w:p w14:paraId="1C1AF6B7" w14:textId="5308C0F4" w:rsidR="00AE1485" w:rsidRDefault="00987FA6">
      <w:pPr>
        <w:pStyle w:val="BodyText"/>
        <w:spacing w:line="278" w:lineRule="auto"/>
        <w:ind w:left="821" w:hanging="360"/>
      </w:pPr>
      <w:proofErr w:type="gramStart"/>
      <w:r>
        <w:t xml:space="preserve">ç)   </w:t>
      </w:r>
      <w:proofErr w:type="gramEnd"/>
      <w:r>
        <w:t>Providing the necessary support on other quality-related issues required by the commissions.</w:t>
      </w:r>
    </w:p>
    <w:p w14:paraId="517781A1" w14:textId="77777777" w:rsidR="00AE1485" w:rsidRDefault="00AE1485">
      <w:pPr>
        <w:pStyle w:val="BodyText"/>
        <w:spacing w:before="32"/>
      </w:pPr>
    </w:p>
    <w:p w14:paraId="70B4CB56" w14:textId="77777777" w:rsidR="00AE1485" w:rsidRDefault="00987FA6">
      <w:pPr>
        <w:pStyle w:val="Heading1"/>
      </w:pPr>
      <w:r>
        <w:t>PART THREE</w:t>
      </w:r>
    </w:p>
    <w:p w14:paraId="62E997E1" w14:textId="77777777" w:rsidR="00AE1485" w:rsidRDefault="00987FA6">
      <w:pPr>
        <w:pStyle w:val="Heading2"/>
        <w:spacing w:before="41"/>
        <w:ind w:left="0" w:right="41"/>
        <w:jc w:val="center"/>
      </w:pPr>
      <w:r>
        <w:t>Structure, Duties, and Working Principles of Unit Quality Commissions</w:t>
      </w:r>
    </w:p>
    <w:p w14:paraId="36747379" w14:textId="77777777" w:rsidR="00AE1485" w:rsidRDefault="00AE1485">
      <w:pPr>
        <w:pStyle w:val="BodyText"/>
        <w:spacing w:before="84"/>
        <w:rPr>
          <w:b/>
        </w:rPr>
      </w:pPr>
    </w:p>
    <w:p w14:paraId="2C7EAF8A" w14:textId="77777777" w:rsidR="00AE1485" w:rsidRDefault="00987FA6">
      <w:pPr>
        <w:pStyle w:val="P68B1DB1-Normal2"/>
        <w:ind w:left="102"/>
        <w:jc w:val="both"/>
      </w:pPr>
      <w:r>
        <w:t>Structure of unit quality commissions</w:t>
      </w:r>
    </w:p>
    <w:p w14:paraId="13211F05" w14:textId="77777777" w:rsidR="00AE1485" w:rsidRDefault="00987FA6">
      <w:pPr>
        <w:pStyle w:val="BodyText"/>
        <w:spacing w:before="41" w:line="276" w:lineRule="auto"/>
        <w:ind w:left="116" w:right="153"/>
        <w:jc w:val="both"/>
      </w:pPr>
      <w:r>
        <w:rPr>
          <w:b/>
        </w:rPr>
        <w:t xml:space="preserve">ARTICLE 10 – </w:t>
      </w:r>
      <w:r>
        <w:t>(1) Unit quality commissions are composed of two university employees, appointed by the dean in faculties and the director in institutes, colleges, and vocational schools, and the dean/director. The unit's secretary serves as the commission's rapporteur. The Faculty/Institute/School Secretary serves as the rapporteur on the commission.</w:t>
      </w:r>
    </w:p>
    <w:p w14:paraId="78AFCD24" w14:textId="77777777" w:rsidR="00AE1485" w:rsidRDefault="00987FA6">
      <w:pPr>
        <w:pStyle w:val="BodyText"/>
        <w:spacing w:line="276" w:lineRule="auto"/>
        <w:ind w:left="116" w:right="154"/>
        <w:jc w:val="both"/>
      </w:pPr>
      <w:r>
        <w:t>(2) The term of office for the members of the unit quality commission is 3 years. A member whose term of office has expired may be reappointed following the same procedure. A new member is appointed following the same procedure to complete the remainder of the term for a position that became vacant whether due to the expiration of the term of office or for another reason.</w:t>
      </w:r>
    </w:p>
    <w:p w14:paraId="57E71A70" w14:textId="77777777" w:rsidR="00AE1485" w:rsidRDefault="00AE1485">
      <w:pPr>
        <w:pStyle w:val="BodyText"/>
        <w:spacing w:before="113"/>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AE1485" w14:paraId="3604B345" w14:textId="77777777">
        <w:trPr>
          <w:trHeight w:val="414"/>
        </w:trPr>
        <w:tc>
          <w:tcPr>
            <w:tcW w:w="2021" w:type="dxa"/>
          </w:tcPr>
          <w:p w14:paraId="57EE2DED" w14:textId="77777777" w:rsidR="00AE1485" w:rsidRDefault="00987FA6">
            <w:pPr>
              <w:pStyle w:val="P68B1DB1-TableParagraph5"/>
            </w:pPr>
            <w:r>
              <w:t>Doc. code: YÖN.KYS.01</w:t>
            </w:r>
          </w:p>
        </w:tc>
        <w:tc>
          <w:tcPr>
            <w:tcW w:w="1987" w:type="dxa"/>
          </w:tcPr>
          <w:p w14:paraId="6764C4DF" w14:textId="77777777" w:rsidR="00AE1485" w:rsidRDefault="00987FA6">
            <w:pPr>
              <w:pStyle w:val="P68B1DB1-TableParagraph5"/>
            </w:pPr>
            <w:r>
              <w:t>RELEASE DATE: 03.12.2019</w:t>
            </w:r>
          </w:p>
        </w:tc>
        <w:tc>
          <w:tcPr>
            <w:tcW w:w="1836" w:type="dxa"/>
          </w:tcPr>
          <w:p w14:paraId="1FE18ECF" w14:textId="20EAFD67" w:rsidR="00AE1485" w:rsidRDefault="00987FA6">
            <w:pPr>
              <w:pStyle w:val="P68B1DB1-TableParagraph5"/>
              <w:ind w:left="108"/>
            </w:pPr>
            <w:r>
              <w:t xml:space="preserve">REV. DATE: </w:t>
            </w:r>
            <w:r w:rsidR="00A30747">
              <w:rPr>
                <w:szCs w:val="16"/>
              </w:rPr>
              <w:t>28.08.2025</w:t>
            </w:r>
          </w:p>
        </w:tc>
        <w:tc>
          <w:tcPr>
            <w:tcW w:w="1423" w:type="dxa"/>
          </w:tcPr>
          <w:p w14:paraId="2B304EFA" w14:textId="4CDF5B95" w:rsidR="00AE1485" w:rsidRDefault="00987FA6">
            <w:pPr>
              <w:pStyle w:val="P68B1DB1-TableParagraph5"/>
              <w:ind w:left="271"/>
            </w:pPr>
            <w:r>
              <w:t>REV. No:0</w:t>
            </w:r>
            <w:r w:rsidR="00A30747">
              <w:t>4</w:t>
            </w:r>
          </w:p>
        </w:tc>
        <w:tc>
          <w:tcPr>
            <w:tcW w:w="1557" w:type="dxa"/>
          </w:tcPr>
          <w:p w14:paraId="77529400" w14:textId="77777777" w:rsidR="00AE1485" w:rsidRDefault="00987FA6">
            <w:pPr>
              <w:pStyle w:val="P68B1DB1-TableParagraph5"/>
              <w:ind w:left="200"/>
            </w:pPr>
            <w:r>
              <w:t>RESTRICTED</w:t>
            </w:r>
          </w:p>
        </w:tc>
      </w:tr>
    </w:tbl>
    <w:p w14:paraId="6D5E2DDD" w14:textId="77777777" w:rsidR="00AE1485" w:rsidRDefault="00AE1485">
      <w:pPr>
        <w:rPr>
          <w:sz w:val="16"/>
        </w:rPr>
        <w:sectPr w:rsidR="00AE1485">
          <w:pgSz w:w="11900" w:h="16850"/>
          <w:pgMar w:top="1340" w:right="1260" w:bottom="580" w:left="1300" w:header="0" w:footer="219" w:gutter="0"/>
          <w:cols w:space="720"/>
        </w:sectPr>
      </w:pPr>
    </w:p>
    <w:p w14:paraId="408FAA43" w14:textId="77777777" w:rsidR="00987FA6" w:rsidRDefault="00987FA6" w:rsidP="00987FA6">
      <w:pPr>
        <w:pStyle w:val="Heading2"/>
        <w:jc w:val="both"/>
      </w:pPr>
      <w:r>
        <w:lastRenderedPageBreak/>
        <w:t>Duties of unit quality commissions</w:t>
      </w:r>
    </w:p>
    <w:p w14:paraId="62839EAF" w14:textId="77777777" w:rsidR="00987FA6" w:rsidRDefault="00987FA6" w:rsidP="00987FA6">
      <w:pPr>
        <w:pStyle w:val="BodyText"/>
        <w:spacing w:before="41"/>
        <w:ind w:left="116"/>
        <w:jc w:val="both"/>
      </w:pPr>
      <w:r>
        <w:rPr>
          <w:b/>
        </w:rPr>
        <w:t xml:space="preserve">ARTICLE 11 – </w:t>
      </w:r>
      <w:r>
        <w:t>(1) The duties of the unit quality commissions are as follows:</w:t>
      </w:r>
    </w:p>
    <w:p w14:paraId="6E6B9150" w14:textId="77777777" w:rsidR="00987FA6" w:rsidRDefault="00987FA6" w:rsidP="00987FA6">
      <w:pPr>
        <w:pStyle w:val="P68B1DB1-ListParagraph4"/>
        <w:numPr>
          <w:ilvl w:val="0"/>
          <w:numId w:val="2"/>
        </w:numPr>
        <w:tabs>
          <w:tab w:val="left" w:pos="831"/>
        </w:tabs>
        <w:spacing w:before="43"/>
        <w:ind w:hanging="369"/>
        <w:jc w:val="both"/>
      </w:pPr>
      <w:r>
        <w:t>Conducting its activities in accordance with the procedures and principles determined by the Quality Commission.</w:t>
      </w:r>
    </w:p>
    <w:p w14:paraId="2FB29FED" w14:textId="77777777" w:rsidR="00987FA6" w:rsidRDefault="00987FA6" w:rsidP="00987FA6">
      <w:pPr>
        <w:pStyle w:val="P68B1DB1-ListParagraph4"/>
        <w:numPr>
          <w:ilvl w:val="0"/>
          <w:numId w:val="2"/>
        </w:numPr>
        <w:tabs>
          <w:tab w:val="left" w:pos="830"/>
        </w:tabs>
        <w:spacing w:before="41"/>
        <w:ind w:left="830" w:hanging="368"/>
        <w:jc w:val="both"/>
      </w:pPr>
      <w:r>
        <w:t>Determining the quality objectives of the unit.</w:t>
      </w:r>
    </w:p>
    <w:p w14:paraId="72AE164B" w14:textId="77777777" w:rsidR="00987FA6" w:rsidRDefault="00987FA6" w:rsidP="00987FA6">
      <w:pPr>
        <w:pStyle w:val="P68B1DB1-ListParagraph4"/>
        <w:numPr>
          <w:ilvl w:val="0"/>
          <w:numId w:val="2"/>
        </w:numPr>
        <w:tabs>
          <w:tab w:val="left" w:pos="831"/>
        </w:tabs>
        <w:spacing w:before="41" w:line="276" w:lineRule="auto"/>
        <w:ind w:right="158"/>
        <w:jc w:val="both"/>
      </w:pPr>
      <w:r>
        <w:t>Evaluating the academic and administrative services in the unit in line with the university's objectives, improving quality, and ensuring that activities required during the accreditation process are being carried out.</w:t>
      </w:r>
    </w:p>
    <w:p w14:paraId="1B9A3B3A" w14:textId="77777777" w:rsidR="00987FA6" w:rsidRDefault="00987FA6" w:rsidP="00987FA6">
      <w:pPr>
        <w:pStyle w:val="BodyText"/>
        <w:spacing w:before="1" w:line="276" w:lineRule="auto"/>
        <w:ind w:left="831" w:right="158" w:hanging="370"/>
        <w:jc w:val="both"/>
      </w:pPr>
      <w:r>
        <w:t xml:space="preserve">ç) Making the necessary preparations for certification and post-evaluation studies conducted by independent evaluation bodies related to the unit's quality management </w:t>
      </w:r>
      <w:proofErr w:type="gramStart"/>
      <w:r>
        <w:t>system, and</w:t>
      </w:r>
      <w:proofErr w:type="gramEnd"/>
      <w:r>
        <w:t xml:space="preserve"> providing the required support to these organizations.</w:t>
      </w:r>
    </w:p>
    <w:p w14:paraId="06DEDCD7" w14:textId="77777777" w:rsidR="00987FA6" w:rsidRDefault="00987FA6" w:rsidP="00987FA6">
      <w:pPr>
        <w:pStyle w:val="P68B1DB1-ListParagraph4"/>
        <w:numPr>
          <w:ilvl w:val="0"/>
          <w:numId w:val="2"/>
        </w:numPr>
        <w:tabs>
          <w:tab w:val="left" w:pos="829"/>
          <w:tab w:val="left" w:pos="831"/>
        </w:tabs>
        <w:spacing w:before="1" w:line="276" w:lineRule="auto"/>
        <w:ind w:right="156"/>
        <w:jc w:val="both"/>
      </w:pPr>
      <w:r>
        <w:t>Announcing the Quality Commission's decisions to the unit personnel, assisting in their implementation, and monitoring the results.</w:t>
      </w:r>
    </w:p>
    <w:p w14:paraId="2ECAE37F" w14:textId="77777777" w:rsidR="00987FA6" w:rsidRDefault="00987FA6" w:rsidP="00987FA6">
      <w:pPr>
        <w:pStyle w:val="BodyText"/>
        <w:spacing w:before="40"/>
      </w:pPr>
    </w:p>
    <w:p w14:paraId="38864C3D" w14:textId="77777777" w:rsidR="00987FA6" w:rsidRDefault="00987FA6" w:rsidP="00987FA6">
      <w:pPr>
        <w:pStyle w:val="Heading2"/>
        <w:jc w:val="both"/>
      </w:pPr>
      <w:r>
        <w:t>Working principles of unit quality commissions</w:t>
      </w:r>
    </w:p>
    <w:p w14:paraId="1327967B" w14:textId="77777777" w:rsidR="00987FA6" w:rsidRDefault="00987FA6" w:rsidP="00987FA6">
      <w:pPr>
        <w:pStyle w:val="BodyText"/>
        <w:spacing w:before="41"/>
        <w:ind w:left="116"/>
        <w:jc w:val="both"/>
      </w:pPr>
      <w:r>
        <w:rPr>
          <w:b/>
        </w:rPr>
        <w:t xml:space="preserve">ARTICLE 12 – </w:t>
      </w:r>
      <w:r>
        <w:t>(1) Unit quality commissions operate according to the following principles:</w:t>
      </w:r>
    </w:p>
    <w:p w14:paraId="70C4A9BF" w14:textId="77777777" w:rsidR="00987FA6" w:rsidRDefault="00987FA6" w:rsidP="00987FA6">
      <w:pPr>
        <w:pStyle w:val="P68B1DB1-ListParagraph4"/>
        <w:numPr>
          <w:ilvl w:val="0"/>
          <w:numId w:val="1"/>
        </w:numPr>
        <w:tabs>
          <w:tab w:val="left" w:pos="821"/>
        </w:tabs>
        <w:spacing w:before="43" w:line="276" w:lineRule="auto"/>
        <w:ind w:left="821" w:right="155"/>
        <w:jc w:val="both"/>
      </w:pPr>
      <w:r>
        <w:t xml:space="preserve">Unit quality commissions meet at least once every academic year, with additional meetings scheduled as needed based on the agenda. The commission may also be called to meet at the invitation of the commission president or through a written request from </w:t>
      </w:r>
      <w:proofErr w:type="gramStart"/>
      <w:r>
        <w:t>the absolute majority of</w:t>
      </w:r>
      <w:proofErr w:type="gramEnd"/>
      <w:r>
        <w:t xml:space="preserve"> its members.</w:t>
      </w:r>
    </w:p>
    <w:p w14:paraId="43B10603" w14:textId="77777777" w:rsidR="00987FA6" w:rsidRDefault="00987FA6" w:rsidP="00987FA6">
      <w:pPr>
        <w:pStyle w:val="P68B1DB1-ListParagraph4"/>
        <w:numPr>
          <w:ilvl w:val="0"/>
          <w:numId w:val="1"/>
        </w:numPr>
        <w:tabs>
          <w:tab w:val="left" w:pos="821"/>
        </w:tabs>
        <w:spacing w:line="278" w:lineRule="auto"/>
        <w:ind w:left="821" w:right="155"/>
        <w:jc w:val="both"/>
      </w:pPr>
      <w:r>
        <w:t>The president of the Publication Committee determines the agenda, date, and location of the meeting and announces them to the members.</w:t>
      </w:r>
    </w:p>
    <w:p w14:paraId="51126248" w14:textId="77777777" w:rsidR="00AE1485" w:rsidRDefault="00987FA6">
      <w:pPr>
        <w:pStyle w:val="P68B1DB1-ListParagraph4"/>
        <w:numPr>
          <w:ilvl w:val="0"/>
          <w:numId w:val="1"/>
        </w:numPr>
        <w:tabs>
          <w:tab w:val="left" w:pos="821"/>
        </w:tabs>
        <w:spacing w:before="74" w:line="276" w:lineRule="auto"/>
        <w:ind w:left="821" w:right="153"/>
        <w:jc w:val="both"/>
      </w:pPr>
      <w:r>
        <w:t>The Quality Commission meets with a majority of its members and makes decisions based on the majority of those present at the meeting. In the event of a tied vote, the president's vote is considered the deciding vote.</w:t>
      </w:r>
    </w:p>
    <w:p w14:paraId="49514CAE" w14:textId="77777777" w:rsidR="00AE1485" w:rsidRDefault="00AE1485">
      <w:pPr>
        <w:pStyle w:val="BodyText"/>
        <w:spacing w:before="42"/>
      </w:pPr>
    </w:p>
    <w:p w14:paraId="4EF797F6" w14:textId="77777777" w:rsidR="00AE1485" w:rsidRDefault="00987FA6">
      <w:pPr>
        <w:pStyle w:val="Heading1"/>
        <w:ind w:left="0" w:right="39"/>
      </w:pPr>
      <w:r>
        <w:t>PART FOUR</w:t>
      </w:r>
    </w:p>
    <w:p w14:paraId="0B8D8FAA" w14:textId="77777777" w:rsidR="00AE1485" w:rsidRDefault="00987FA6">
      <w:pPr>
        <w:pStyle w:val="Heading2"/>
        <w:spacing w:before="43"/>
        <w:ind w:left="1814" w:right="1852"/>
        <w:jc w:val="center"/>
      </w:pPr>
      <w:r>
        <w:t>Miscellaneous and Final Provisions</w:t>
      </w:r>
    </w:p>
    <w:p w14:paraId="50CD1152" w14:textId="77777777" w:rsidR="00AE1485" w:rsidRDefault="00AE1485">
      <w:pPr>
        <w:pStyle w:val="BodyText"/>
        <w:spacing w:before="82"/>
        <w:rPr>
          <w:b/>
        </w:rPr>
      </w:pPr>
    </w:p>
    <w:p w14:paraId="661E6934" w14:textId="77777777" w:rsidR="00AE1485" w:rsidRDefault="00987FA6">
      <w:pPr>
        <w:pStyle w:val="P68B1DB1-Normal2"/>
        <w:ind w:left="102"/>
        <w:jc w:val="both"/>
      </w:pPr>
      <w:r>
        <w:t>Situations for which no applicable provision exists</w:t>
      </w:r>
    </w:p>
    <w:p w14:paraId="37B6D7BE" w14:textId="77777777" w:rsidR="00AE1485" w:rsidRDefault="00987FA6">
      <w:pPr>
        <w:pStyle w:val="BodyText"/>
        <w:spacing w:before="41" w:line="276" w:lineRule="auto"/>
        <w:ind w:left="116" w:right="154"/>
        <w:jc w:val="both"/>
      </w:pPr>
      <w:r>
        <w:rPr>
          <w:b/>
        </w:rPr>
        <w:t xml:space="preserve">ARTICLE 13 – </w:t>
      </w:r>
      <w:r>
        <w:t>(1) In cases where no provision is found in this directive, the provisions of the Higher Education Quality Assurance Regulation published in the Official Gazette on 23/7/2015, No. 29423, are applied.</w:t>
      </w:r>
    </w:p>
    <w:p w14:paraId="7C7F646B" w14:textId="77777777" w:rsidR="00AE1485" w:rsidRDefault="00AE1485">
      <w:pPr>
        <w:pStyle w:val="BodyText"/>
        <w:spacing w:before="42"/>
      </w:pPr>
    </w:p>
    <w:p w14:paraId="3E3C5941" w14:textId="77777777" w:rsidR="00AE1485" w:rsidRDefault="00987FA6">
      <w:pPr>
        <w:pStyle w:val="Heading2"/>
      </w:pPr>
      <w:r>
        <w:t>Effective Date</w:t>
      </w:r>
    </w:p>
    <w:p w14:paraId="2C38DA2C" w14:textId="3F642A14" w:rsidR="00AE1485" w:rsidRDefault="00987FA6">
      <w:pPr>
        <w:pStyle w:val="BodyText"/>
        <w:spacing w:before="43"/>
        <w:ind w:left="116"/>
      </w:pPr>
      <w:r>
        <w:rPr>
          <w:b/>
        </w:rPr>
        <w:t xml:space="preserve">ARTICLE 14- </w:t>
      </w:r>
      <w:r>
        <w:t>(1) This directive takes effect on the date of its publication.</w:t>
      </w:r>
    </w:p>
    <w:p w14:paraId="1C168F5F" w14:textId="77777777" w:rsidR="00AE1485" w:rsidRDefault="00AE1485">
      <w:pPr>
        <w:pStyle w:val="BodyText"/>
        <w:spacing w:before="81"/>
      </w:pPr>
    </w:p>
    <w:p w14:paraId="2886EAA2" w14:textId="77777777" w:rsidR="00AE1485" w:rsidRDefault="00987FA6">
      <w:pPr>
        <w:pStyle w:val="Heading2"/>
        <w:spacing w:before="1"/>
      </w:pPr>
      <w:r>
        <w:t>Implementation</w:t>
      </w:r>
    </w:p>
    <w:p w14:paraId="5AE40864" w14:textId="598D0DFC" w:rsidR="00AE1485" w:rsidRDefault="00987FA6">
      <w:pPr>
        <w:pStyle w:val="BodyText"/>
        <w:spacing w:before="40"/>
        <w:ind w:left="116"/>
      </w:pPr>
      <w:r>
        <w:rPr>
          <w:b/>
        </w:rPr>
        <w:t xml:space="preserve">ARTICLE 15 </w:t>
      </w:r>
      <w:r>
        <w:t>(1) The provisions of this directive are implemented by the Rector.</w:t>
      </w:r>
    </w:p>
    <w:p w14:paraId="7922BF5D" w14:textId="77777777" w:rsidR="00AE1485" w:rsidRDefault="00AE1485">
      <w:pPr>
        <w:pStyle w:val="BodyText"/>
        <w:rPr>
          <w:sz w:val="20"/>
        </w:rPr>
      </w:pPr>
    </w:p>
    <w:p w14:paraId="759FFED8" w14:textId="77777777" w:rsidR="00AE1485" w:rsidRDefault="00AE1485">
      <w:pPr>
        <w:pStyle w:val="BodyText"/>
        <w:rPr>
          <w:sz w:val="20"/>
        </w:rPr>
      </w:pPr>
    </w:p>
    <w:p w14:paraId="474D70BB" w14:textId="77777777" w:rsidR="00987FA6" w:rsidRDefault="00987FA6">
      <w:pPr>
        <w:pStyle w:val="BodyText"/>
        <w:rPr>
          <w:sz w:val="20"/>
        </w:rPr>
      </w:pPr>
    </w:p>
    <w:p w14:paraId="160091DE" w14:textId="77777777" w:rsidR="00AE1485" w:rsidRDefault="00AE1485">
      <w:pPr>
        <w:pStyle w:val="BodyText"/>
        <w:rPr>
          <w:sz w:val="20"/>
        </w:rPr>
      </w:pPr>
    </w:p>
    <w:p w14:paraId="2EE8AC9E" w14:textId="77777777" w:rsidR="00AE1485" w:rsidRDefault="00AE1485">
      <w:pPr>
        <w:pStyle w:val="BodyText"/>
        <w:spacing w:before="222" w:after="1"/>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AE1485" w14:paraId="247037D1" w14:textId="77777777">
        <w:trPr>
          <w:trHeight w:val="414"/>
        </w:trPr>
        <w:tc>
          <w:tcPr>
            <w:tcW w:w="2021" w:type="dxa"/>
          </w:tcPr>
          <w:p w14:paraId="2F33015E" w14:textId="77777777" w:rsidR="00AE1485" w:rsidRDefault="00987FA6">
            <w:pPr>
              <w:pStyle w:val="P68B1DB1-TableParagraph5"/>
            </w:pPr>
            <w:r>
              <w:t>Doc. code: YÖN.KYS.01</w:t>
            </w:r>
          </w:p>
        </w:tc>
        <w:tc>
          <w:tcPr>
            <w:tcW w:w="1987" w:type="dxa"/>
          </w:tcPr>
          <w:p w14:paraId="52C83010" w14:textId="77777777" w:rsidR="00AE1485" w:rsidRDefault="00987FA6">
            <w:pPr>
              <w:pStyle w:val="P68B1DB1-TableParagraph5"/>
            </w:pPr>
            <w:r>
              <w:t>RELEASE DATE: 03.12.2019</w:t>
            </w:r>
          </w:p>
        </w:tc>
        <w:tc>
          <w:tcPr>
            <w:tcW w:w="1836" w:type="dxa"/>
          </w:tcPr>
          <w:p w14:paraId="64E8C980" w14:textId="59A74010" w:rsidR="00AE1485" w:rsidRDefault="00987FA6">
            <w:pPr>
              <w:pStyle w:val="P68B1DB1-TableParagraph5"/>
              <w:ind w:left="108"/>
            </w:pPr>
            <w:r>
              <w:t xml:space="preserve">REV. DATE: </w:t>
            </w:r>
            <w:r w:rsidR="00A30747">
              <w:rPr>
                <w:szCs w:val="16"/>
              </w:rPr>
              <w:t>28.08.2025</w:t>
            </w:r>
          </w:p>
        </w:tc>
        <w:tc>
          <w:tcPr>
            <w:tcW w:w="1423" w:type="dxa"/>
          </w:tcPr>
          <w:p w14:paraId="51871EB9" w14:textId="20A259D9" w:rsidR="00AE1485" w:rsidRDefault="00987FA6">
            <w:pPr>
              <w:pStyle w:val="P68B1DB1-TableParagraph5"/>
              <w:ind w:left="271"/>
            </w:pPr>
            <w:r>
              <w:t>REV. No:0</w:t>
            </w:r>
            <w:r w:rsidR="00A30747">
              <w:t>4</w:t>
            </w:r>
          </w:p>
        </w:tc>
        <w:tc>
          <w:tcPr>
            <w:tcW w:w="1557" w:type="dxa"/>
          </w:tcPr>
          <w:p w14:paraId="47B27646" w14:textId="77777777" w:rsidR="00AE1485" w:rsidRDefault="00987FA6">
            <w:pPr>
              <w:pStyle w:val="P68B1DB1-TableParagraph5"/>
              <w:ind w:left="200"/>
            </w:pPr>
            <w:r>
              <w:t>RESTRICTED</w:t>
            </w:r>
          </w:p>
        </w:tc>
      </w:tr>
    </w:tbl>
    <w:p w14:paraId="001A2558" w14:textId="77777777" w:rsidR="00987FA6" w:rsidRDefault="00987FA6"/>
    <w:sectPr w:rsidR="00987FA6">
      <w:pgSz w:w="11900" w:h="16850"/>
      <w:pgMar w:top="1340" w:right="1260" w:bottom="400" w:left="130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6D740" w14:textId="77777777" w:rsidR="00987FA6" w:rsidRDefault="00987FA6">
      <w:r>
        <w:separator/>
      </w:r>
    </w:p>
  </w:endnote>
  <w:endnote w:type="continuationSeparator" w:id="0">
    <w:p w14:paraId="1D4176FE" w14:textId="77777777" w:rsidR="00987FA6" w:rsidRDefault="0098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C9DF" w14:textId="77777777" w:rsidR="00AE1485" w:rsidRDefault="00987FA6">
    <w:pPr>
      <w:pStyle w:val="BodyText"/>
      <w:spacing w:line="14" w:lineRule="auto"/>
      <w:rPr>
        <w:sz w:val="2"/>
      </w:rPr>
    </w:pPr>
    <w:r>
      <w:rPr>
        <w:noProof/>
      </w:rPr>
      <mc:AlternateContent>
        <mc:Choice Requires="wps">
          <w:drawing>
            <wp:anchor distT="0" distB="0" distL="0" distR="0" simplePos="0" relativeHeight="487436800" behindDoc="1" locked="0" layoutInCell="1" allowOverlap="1" wp14:anchorId="68C5CEBC" wp14:editId="0799002E">
              <wp:simplePos x="0" y="0"/>
              <wp:positionH relativeFrom="page">
                <wp:posOffset>1497838</wp:posOffset>
              </wp:positionH>
              <wp:positionV relativeFrom="page">
                <wp:posOffset>10257986</wp:posOffset>
              </wp:positionV>
              <wp:extent cx="343344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3445" cy="139065"/>
                      </a:xfrm>
                      <a:prstGeom prst="rect">
                        <a:avLst/>
                      </a:prstGeom>
                    </wps:spPr>
                    <wps:txbx>
                      <w:txbxContent>
                        <w:p w14:paraId="2F6091D1" w14:textId="77777777" w:rsidR="00AE1485" w:rsidRDefault="00987FA6">
                          <w:pPr>
                            <w:pStyle w:val="P68B1DB1-Normal6"/>
                            <w:spacing w:before="14"/>
                            <w:ind w:left="20"/>
                          </w:pPr>
                          <w:r>
                            <w:t>The printed but unsigned version of this document is considered an "uncontrolled copy".</w:t>
                          </w:r>
                        </w:p>
                      </w:txbxContent>
                    </wps:txbx>
                    <wps:bodyPr wrap="square" lIns="0" tIns="0" rIns="0" bIns="0" rtlCol="0">
                      <a:noAutofit/>
                    </wps:bodyPr>
                  </wps:wsp>
                </a:graphicData>
              </a:graphic>
            </wp:anchor>
          </w:drawing>
        </mc:Choice>
        <mc:Fallback>
          <w:pict>
            <v:shapetype w14:anchorId="68C5CEBC" id="_x0000_t202" coordsize="21600,21600" o:spt="202" path="m,l,21600r21600,l21600,xe">
              <v:stroke joinstyle="miter"/>
              <v:path gradientshapeok="t" o:connecttype="rect"/>
            </v:shapetype>
            <v:shape id="Textbox 1" o:spid="_x0000_s1026" type="#_x0000_t202" style="position:absolute;margin-left:117.95pt;margin-top:807.7pt;width:270.35pt;height:10.9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" filled="f" stroked="f">
              <v:textbox inset="0,0,0,0">
                <w:txbxContent>
                  <w:p w14:paraId="2F6091D1" w14:textId="77777777" w:rsidR="00AE1485" w:rsidRDefault="00987FA6">
                    <w:pPr>
                      <w:pStyle w:val="P68B1DB1-Normal6"/>
                      <w:spacing w:before="14"/>
                      <w:ind w:left="20"/>
                    </w:pPr>
                    <w:r>
                      <w:t>The printed but unsigned version of this document is considered an "uncontrolled copy".</w:t>
                    </w:r>
                  </w:p>
                </w:txbxContent>
              </v:textbox>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13A89E2F" wp14:editId="46C930C3">
              <wp:simplePos x="0" y="0"/>
              <wp:positionH relativeFrom="page">
                <wp:posOffset>5061584</wp:posOffset>
              </wp:positionH>
              <wp:positionV relativeFrom="page">
                <wp:posOffset>10257986</wp:posOffset>
              </wp:positionV>
              <wp:extent cx="4629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 cy="139065"/>
                      </a:xfrm>
                      <a:prstGeom prst="rect">
                        <a:avLst/>
                      </a:prstGeom>
                    </wps:spPr>
                    <wps:txbx>
                      <w:txbxContent>
                        <w:p w14:paraId="32772B68" w14:textId="77777777" w:rsidR="00AE1485" w:rsidRDefault="00987FA6">
                          <w:pPr>
                            <w:pStyle w:val="P68B1DB1-Normal6"/>
                            <w:spacing w:before="14"/>
                            <w:ind w:left="20"/>
                            <w:rPr>
                              <w:b/>
                            </w:rPr>
                          </w:pPr>
                          <w:r>
                            <w:t xml:space="preserve">Page </w:t>
                          </w:r>
                          <w:r>
                            <w:rPr>
                              <w:b/>
                            </w:rPr>
                            <w:fldChar w:fldCharType="begin"/>
                          </w:r>
                          <w:r>
                            <w:rPr>
                              <w:b/>
                            </w:rPr>
                            <w:instrText xml:space="preserve"> PAGE </w:instrText>
                          </w:r>
                          <w:r>
                            <w:rPr>
                              <w:b/>
                            </w:rPr>
                            <w:fldChar w:fldCharType="separate"/>
                          </w:r>
                          <w:r>
                            <w:rPr>
                              <w:b/>
                            </w:rPr>
                            <w:t>5</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wps:txbx>
                    <wps:bodyPr wrap="square" lIns="0" tIns="0" rIns="0" bIns="0" rtlCol="0">
                      <a:noAutofit/>
                    </wps:bodyPr>
                  </wps:wsp>
                </a:graphicData>
              </a:graphic>
            </wp:anchor>
          </w:drawing>
        </mc:Choice>
        <mc:Fallback>
          <w:pict>
            <v:shape w14:anchorId="13A89E2F" id="Textbox 2" o:spid="_x0000_s1027" type="#_x0000_t202" style="position:absolute;margin-left:398.55pt;margin-top:807.7pt;width:36.45pt;height:10.95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" filled="f" stroked="f">
              <v:textbox inset="0,0,0,0">
                <w:txbxContent>
                  <w:p w14:paraId="32772B68" w14:textId="77777777" w:rsidR="00AE1485" w:rsidRDefault="00987FA6">
                    <w:pPr>
                      <w:pStyle w:val="P68B1DB1-Normal6"/>
                      <w:spacing w:before="14"/>
                      <w:ind w:left="20"/>
                      <w:rPr>
                        <w:b/>
                      </w:rPr>
                    </w:pPr>
                    <w:r>
                      <w:t xml:space="preserve">Page </w:t>
                    </w:r>
                    <w:r>
                      <w:rPr>
                        <w:b/>
                      </w:rPr>
                      <w:fldChar w:fldCharType="begin"/>
                    </w:r>
                    <w:r>
                      <w:rPr>
                        <w:b/>
                      </w:rPr>
                      <w:instrText xml:space="preserve"> PAGE </w:instrText>
                    </w:r>
                    <w:r>
                      <w:rPr>
                        <w:b/>
                      </w:rPr>
                      <w:fldChar w:fldCharType="separate"/>
                    </w:r>
                    <w:r>
                      <w:rPr>
                        <w:b/>
                      </w:rPr>
                      <w:t>5</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E31ED" w14:textId="77777777" w:rsidR="00987FA6" w:rsidRDefault="00987FA6">
      <w:r>
        <w:separator/>
      </w:r>
    </w:p>
  </w:footnote>
  <w:footnote w:type="continuationSeparator" w:id="0">
    <w:p w14:paraId="100674AD" w14:textId="77777777" w:rsidR="00987FA6" w:rsidRDefault="00987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13A"/>
    <w:multiLevelType w:val="hybridMultilevel"/>
    <w:tmpl w:val="62026670"/>
    <w:lvl w:ilvl="0" w:tplc="57526654">
      <w:start w:val="1"/>
      <w:numFmt w:val="lowerLetter"/>
      <w:lvlText w:val="%1)"/>
      <w:lvlJc w:val="left"/>
      <w:pPr>
        <w:ind w:left="822"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ADED6F4">
      <w:numFmt w:val="bullet"/>
      <w:lvlText w:val="•"/>
      <w:lvlJc w:val="left"/>
      <w:pPr>
        <w:ind w:left="1671" w:hanging="360"/>
      </w:pPr>
      <w:rPr>
        <w:rFonts w:hint="default"/>
        <w:lang w:val="tr-TR" w:eastAsia="en-US" w:bidi="ar-SA"/>
      </w:rPr>
    </w:lvl>
    <w:lvl w:ilvl="2" w:tplc="C5944ECA">
      <w:numFmt w:val="bullet"/>
      <w:lvlText w:val="•"/>
      <w:lvlJc w:val="left"/>
      <w:pPr>
        <w:ind w:left="2523" w:hanging="360"/>
      </w:pPr>
      <w:rPr>
        <w:rFonts w:hint="default"/>
        <w:lang w:val="tr-TR" w:eastAsia="en-US" w:bidi="ar-SA"/>
      </w:rPr>
    </w:lvl>
    <w:lvl w:ilvl="3" w:tplc="FC10BD6A">
      <w:numFmt w:val="bullet"/>
      <w:lvlText w:val="•"/>
      <w:lvlJc w:val="left"/>
      <w:pPr>
        <w:ind w:left="3375" w:hanging="360"/>
      </w:pPr>
      <w:rPr>
        <w:rFonts w:hint="default"/>
        <w:lang w:val="tr-TR" w:eastAsia="en-US" w:bidi="ar-SA"/>
      </w:rPr>
    </w:lvl>
    <w:lvl w:ilvl="4" w:tplc="440CCC20">
      <w:numFmt w:val="bullet"/>
      <w:lvlText w:val="•"/>
      <w:lvlJc w:val="left"/>
      <w:pPr>
        <w:ind w:left="4227" w:hanging="360"/>
      </w:pPr>
      <w:rPr>
        <w:rFonts w:hint="default"/>
        <w:lang w:val="tr-TR" w:eastAsia="en-US" w:bidi="ar-SA"/>
      </w:rPr>
    </w:lvl>
    <w:lvl w:ilvl="5" w:tplc="9CE45536">
      <w:numFmt w:val="bullet"/>
      <w:lvlText w:val="•"/>
      <w:lvlJc w:val="left"/>
      <w:pPr>
        <w:ind w:left="5079" w:hanging="360"/>
      </w:pPr>
      <w:rPr>
        <w:rFonts w:hint="default"/>
        <w:lang w:val="tr-TR" w:eastAsia="en-US" w:bidi="ar-SA"/>
      </w:rPr>
    </w:lvl>
    <w:lvl w:ilvl="6" w:tplc="52169B60">
      <w:numFmt w:val="bullet"/>
      <w:lvlText w:val="•"/>
      <w:lvlJc w:val="left"/>
      <w:pPr>
        <w:ind w:left="5931" w:hanging="360"/>
      </w:pPr>
      <w:rPr>
        <w:rFonts w:hint="default"/>
        <w:lang w:val="tr-TR" w:eastAsia="en-US" w:bidi="ar-SA"/>
      </w:rPr>
    </w:lvl>
    <w:lvl w:ilvl="7" w:tplc="5AF005BE">
      <w:numFmt w:val="bullet"/>
      <w:lvlText w:val="•"/>
      <w:lvlJc w:val="left"/>
      <w:pPr>
        <w:ind w:left="6783" w:hanging="360"/>
      </w:pPr>
      <w:rPr>
        <w:rFonts w:hint="default"/>
        <w:lang w:val="tr-TR" w:eastAsia="en-US" w:bidi="ar-SA"/>
      </w:rPr>
    </w:lvl>
    <w:lvl w:ilvl="8" w:tplc="B7DE732C">
      <w:numFmt w:val="bullet"/>
      <w:lvlText w:val="•"/>
      <w:lvlJc w:val="left"/>
      <w:pPr>
        <w:ind w:left="7635" w:hanging="360"/>
      </w:pPr>
      <w:rPr>
        <w:rFonts w:hint="default"/>
        <w:lang w:val="tr-TR" w:eastAsia="en-US" w:bidi="ar-SA"/>
      </w:rPr>
    </w:lvl>
  </w:abstractNum>
  <w:abstractNum w:abstractNumId="1" w15:restartNumberingAfterBreak="0">
    <w:nsid w:val="10A416D4"/>
    <w:multiLevelType w:val="hybridMultilevel"/>
    <w:tmpl w:val="14DEEAE8"/>
    <w:lvl w:ilvl="0" w:tplc="8D5800FC">
      <w:start w:val="1"/>
      <w:numFmt w:val="lowerLetter"/>
      <w:lvlText w:val="%1)"/>
      <w:lvlJc w:val="left"/>
      <w:pPr>
        <w:ind w:left="822"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B90E256">
      <w:numFmt w:val="bullet"/>
      <w:lvlText w:val="•"/>
      <w:lvlJc w:val="left"/>
      <w:pPr>
        <w:ind w:left="1671" w:hanging="360"/>
      </w:pPr>
      <w:rPr>
        <w:rFonts w:hint="default"/>
        <w:lang w:val="tr-TR" w:eastAsia="en-US" w:bidi="ar-SA"/>
      </w:rPr>
    </w:lvl>
    <w:lvl w:ilvl="2" w:tplc="840668B2">
      <w:numFmt w:val="bullet"/>
      <w:lvlText w:val="•"/>
      <w:lvlJc w:val="left"/>
      <w:pPr>
        <w:ind w:left="2523" w:hanging="360"/>
      </w:pPr>
      <w:rPr>
        <w:rFonts w:hint="default"/>
        <w:lang w:val="tr-TR" w:eastAsia="en-US" w:bidi="ar-SA"/>
      </w:rPr>
    </w:lvl>
    <w:lvl w:ilvl="3" w:tplc="F43EB426">
      <w:numFmt w:val="bullet"/>
      <w:lvlText w:val="•"/>
      <w:lvlJc w:val="left"/>
      <w:pPr>
        <w:ind w:left="3375" w:hanging="360"/>
      </w:pPr>
      <w:rPr>
        <w:rFonts w:hint="default"/>
        <w:lang w:val="tr-TR" w:eastAsia="en-US" w:bidi="ar-SA"/>
      </w:rPr>
    </w:lvl>
    <w:lvl w:ilvl="4" w:tplc="9A66D7C0">
      <w:numFmt w:val="bullet"/>
      <w:lvlText w:val="•"/>
      <w:lvlJc w:val="left"/>
      <w:pPr>
        <w:ind w:left="4227" w:hanging="360"/>
      </w:pPr>
      <w:rPr>
        <w:rFonts w:hint="default"/>
        <w:lang w:val="tr-TR" w:eastAsia="en-US" w:bidi="ar-SA"/>
      </w:rPr>
    </w:lvl>
    <w:lvl w:ilvl="5" w:tplc="8862A6F2">
      <w:numFmt w:val="bullet"/>
      <w:lvlText w:val="•"/>
      <w:lvlJc w:val="left"/>
      <w:pPr>
        <w:ind w:left="5079" w:hanging="360"/>
      </w:pPr>
      <w:rPr>
        <w:rFonts w:hint="default"/>
        <w:lang w:val="tr-TR" w:eastAsia="en-US" w:bidi="ar-SA"/>
      </w:rPr>
    </w:lvl>
    <w:lvl w:ilvl="6" w:tplc="369C614E">
      <w:numFmt w:val="bullet"/>
      <w:lvlText w:val="•"/>
      <w:lvlJc w:val="left"/>
      <w:pPr>
        <w:ind w:left="5931" w:hanging="360"/>
      </w:pPr>
      <w:rPr>
        <w:rFonts w:hint="default"/>
        <w:lang w:val="tr-TR" w:eastAsia="en-US" w:bidi="ar-SA"/>
      </w:rPr>
    </w:lvl>
    <w:lvl w:ilvl="7" w:tplc="4D5AE512">
      <w:numFmt w:val="bullet"/>
      <w:lvlText w:val="•"/>
      <w:lvlJc w:val="left"/>
      <w:pPr>
        <w:ind w:left="6783" w:hanging="360"/>
      </w:pPr>
      <w:rPr>
        <w:rFonts w:hint="default"/>
        <w:lang w:val="tr-TR" w:eastAsia="en-US" w:bidi="ar-SA"/>
      </w:rPr>
    </w:lvl>
    <w:lvl w:ilvl="8" w:tplc="78585AF4">
      <w:numFmt w:val="bullet"/>
      <w:lvlText w:val="•"/>
      <w:lvlJc w:val="left"/>
      <w:pPr>
        <w:ind w:left="7635" w:hanging="360"/>
      </w:pPr>
      <w:rPr>
        <w:rFonts w:hint="default"/>
        <w:lang w:val="tr-TR" w:eastAsia="en-US" w:bidi="ar-SA"/>
      </w:rPr>
    </w:lvl>
  </w:abstractNum>
  <w:abstractNum w:abstractNumId="2" w15:restartNumberingAfterBreak="0">
    <w:nsid w:val="11B176C5"/>
    <w:multiLevelType w:val="hybridMultilevel"/>
    <w:tmpl w:val="77E8808A"/>
    <w:lvl w:ilvl="0" w:tplc="AE964F54">
      <w:start w:val="1"/>
      <w:numFmt w:val="lowerLetter"/>
      <w:lvlText w:val="%1)"/>
      <w:lvlJc w:val="left"/>
      <w:pPr>
        <w:ind w:left="822"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D2CC75D2">
      <w:numFmt w:val="bullet"/>
      <w:lvlText w:val="•"/>
      <w:lvlJc w:val="left"/>
      <w:pPr>
        <w:ind w:left="1671" w:hanging="360"/>
      </w:pPr>
      <w:rPr>
        <w:rFonts w:hint="default"/>
        <w:lang w:val="tr-TR" w:eastAsia="en-US" w:bidi="ar-SA"/>
      </w:rPr>
    </w:lvl>
    <w:lvl w:ilvl="2" w:tplc="5B7E816E">
      <w:numFmt w:val="bullet"/>
      <w:lvlText w:val="•"/>
      <w:lvlJc w:val="left"/>
      <w:pPr>
        <w:ind w:left="2523" w:hanging="360"/>
      </w:pPr>
      <w:rPr>
        <w:rFonts w:hint="default"/>
        <w:lang w:val="tr-TR" w:eastAsia="en-US" w:bidi="ar-SA"/>
      </w:rPr>
    </w:lvl>
    <w:lvl w:ilvl="3" w:tplc="D87CC584">
      <w:numFmt w:val="bullet"/>
      <w:lvlText w:val="•"/>
      <w:lvlJc w:val="left"/>
      <w:pPr>
        <w:ind w:left="3375" w:hanging="360"/>
      </w:pPr>
      <w:rPr>
        <w:rFonts w:hint="default"/>
        <w:lang w:val="tr-TR" w:eastAsia="en-US" w:bidi="ar-SA"/>
      </w:rPr>
    </w:lvl>
    <w:lvl w:ilvl="4" w:tplc="E75C5934">
      <w:numFmt w:val="bullet"/>
      <w:lvlText w:val="•"/>
      <w:lvlJc w:val="left"/>
      <w:pPr>
        <w:ind w:left="4227" w:hanging="360"/>
      </w:pPr>
      <w:rPr>
        <w:rFonts w:hint="default"/>
        <w:lang w:val="tr-TR" w:eastAsia="en-US" w:bidi="ar-SA"/>
      </w:rPr>
    </w:lvl>
    <w:lvl w:ilvl="5" w:tplc="B1E4FA4A">
      <w:numFmt w:val="bullet"/>
      <w:lvlText w:val="•"/>
      <w:lvlJc w:val="left"/>
      <w:pPr>
        <w:ind w:left="5079" w:hanging="360"/>
      </w:pPr>
      <w:rPr>
        <w:rFonts w:hint="default"/>
        <w:lang w:val="tr-TR" w:eastAsia="en-US" w:bidi="ar-SA"/>
      </w:rPr>
    </w:lvl>
    <w:lvl w:ilvl="6" w:tplc="92FC638C">
      <w:numFmt w:val="bullet"/>
      <w:lvlText w:val="•"/>
      <w:lvlJc w:val="left"/>
      <w:pPr>
        <w:ind w:left="5931" w:hanging="360"/>
      </w:pPr>
      <w:rPr>
        <w:rFonts w:hint="default"/>
        <w:lang w:val="tr-TR" w:eastAsia="en-US" w:bidi="ar-SA"/>
      </w:rPr>
    </w:lvl>
    <w:lvl w:ilvl="7" w:tplc="7E7250CA">
      <w:numFmt w:val="bullet"/>
      <w:lvlText w:val="•"/>
      <w:lvlJc w:val="left"/>
      <w:pPr>
        <w:ind w:left="6783" w:hanging="360"/>
      </w:pPr>
      <w:rPr>
        <w:rFonts w:hint="default"/>
        <w:lang w:val="tr-TR" w:eastAsia="en-US" w:bidi="ar-SA"/>
      </w:rPr>
    </w:lvl>
    <w:lvl w:ilvl="8" w:tplc="C8920462">
      <w:numFmt w:val="bullet"/>
      <w:lvlText w:val="•"/>
      <w:lvlJc w:val="left"/>
      <w:pPr>
        <w:ind w:left="7635" w:hanging="360"/>
      </w:pPr>
      <w:rPr>
        <w:rFonts w:hint="default"/>
        <w:lang w:val="tr-TR" w:eastAsia="en-US" w:bidi="ar-SA"/>
      </w:rPr>
    </w:lvl>
  </w:abstractNum>
  <w:abstractNum w:abstractNumId="3" w15:restartNumberingAfterBreak="0">
    <w:nsid w:val="1E4152E9"/>
    <w:multiLevelType w:val="hybridMultilevel"/>
    <w:tmpl w:val="D3C0141A"/>
    <w:lvl w:ilvl="0" w:tplc="81A66212">
      <w:start w:val="1"/>
      <w:numFmt w:val="lowerLetter"/>
      <w:lvlText w:val="%1)"/>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C7F82DF6">
      <w:numFmt w:val="bullet"/>
      <w:lvlText w:val="•"/>
      <w:lvlJc w:val="left"/>
      <w:pPr>
        <w:ind w:left="1689" w:hanging="360"/>
      </w:pPr>
      <w:rPr>
        <w:rFonts w:hint="default"/>
        <w:lang w:val="tr-TR" w:eastAsia="en-US" w:bidi="ar-SA"/>
      </w:rPr>
    </w:lvl>
    <w:lvl w:ilvl="2" w:tplc="A14EA3D8">
      <w:numFmt w:val="bullet"/>
      <w:lvlText w:val="•"/>
      <w:lvlJc w:val="left"/>
      <w:pPr>
        <w:ind w:left="2539" w:hanging="360"/>
      </w:pPr>
      <w:rPr>
        <w:rFonts w:hint="default"/>
        <w:lang w:val="tr-TR" w:eastAsia="en-US" w:bidi="ar-SA"/>
      </w:rPr>
    </w:lvl>
    <w:lvl w:ilvl="3" w:tplc="3F3A0610">
      <w:numFmt w:val="bullet"/>
      <w:lvlText w:val="•"/>
      <w:lvlJc w:val="left"/>
      <w:pPr>
        <w:ind w:left="3389" w:hanging="360"/>
      </w:pPr>
      <w:rPr>
        <w:rFonts w:hint="default"/>
        <w:lang w:val="tr-TR" w:eastAsia="en-US" w:bidi="ar-SA"/>
      </w:rPr>
    </w:lvl>
    <w:lvl w:ilvl="4" w:tplc="FA4E387C">
      <w:numFmt w:val="bullet"/>
      <w:lvlText w:val="•"/>
      <w:lvlJc w:val="left"/>
      <w:pPr>
        <w:ind w:left="4239" w:hanging="360"/>
      </w:pPr>
      <w:rPr>
        <w:rFonts w:hint="default"/>
        <w:lang w:val="tr-TR" w:eastAsia="en-US" w:bidi="ar-SA"/>
      </w:rPr>
    </w:lvl>
    <w:lvl w:ilvl="5" w:tplc="5658E646">
      <w:numFmt w:val="bullet"/>
      <w:lvlText w:val="•"/>
      <w:lvlJc w:val="left"/>
      <w:pPr>
        <w:ind w:left="5089" w:hanging="360"/>
      </w:pPr>
      <w:rPr>
        <w:rFonts w:hint="default"/>
        <w:lang w:val="tr-TR" w:eastAsia="en-US" w:bidi="ar-SA"/>
      </w:rPr>
    </w:lvl>
    <w:lvl w:ilvl="6" w:tplc="C21E8FBA">
      <w:numFmt w:val="bullet"/>
      <w:lvlText w:val="•"/>
      <w:lvlJc w:val="left"/>
      <w:pPr>
        <w:ind w:left="5939" w:hanging="360"/>
      </w:pPr>
      <w:rPr>
        <w:rFonts w:hint="default"/>
        <w:lang w:val="tr-TR" w:eastAsia="en-US" w:bidi="ar-SA"/>
      </w:rPr>
    </w:lvl>
    <w:lvl w:ilvl="7" w:tplc="57B64066">
      <w:numFmt w:val="bullet"/>
      <w:lvlText w:val="•"/>
      <w:lvlJc w:val="left"/>
      <w:pPr>
        <w:ind w:left="6789" w:hanging="360"/>
      </w:pPr>
      <w:rPr>
        <w:rFonts w:hint="default"/>
        <w:lang w:val="tr-TR" w:eastAsia="en-US" w:bidi="ar-SA"/>
      </w:rPr>
    </w:lvl>
    <w:lvl w:ilvl="8" w:tplc="F24E55FC">
      <w:numFmt w:val="bullet"/>
      <w:lvlText w:val="•"/>
      <w:lvlJc w:val="left"/>
      <w:pPr>
        <w:ind w:left="7639" w:hanging="360"/>
      </w:pPr>
      <w:rPr>
        <w:rFonts w:hint="default"/>
        <w:lang w:val="tr-TR" w:eastAsia="en-US" w:bidi="ar-SA"/>
      </w:rPr>
    </w:lvl>
  </w:abstractNum>
  <w:abstractNum w:abstractNumId="4" w15:restartNumberingAfterBreak="0">
    <w:nsid w:val="28DF2D02"/>
    <w:multiLevelType w:val="hybridMultilevel"/>
    <w:tmpl w:val="A2EE2FB6"/>
    <w:lvl w:ilvl="0" w:tplc="E77ABC16">
      <w:start w:val="1"/>
      <w:numFmt w:val="lowerLetter"/>
      <w:lvlText w:val="%1)"/>
      <w:lvlJc w:val="left"/>
      <w:pPr>
        <w:ind w:left="822"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45B47396">
      <w:numFmt w:val="bullet"/>
      <w:lvlText w:val="•"/>
      <w:lvlJc w:val="left"/>
      <w:pPr>
        <w:ind w:left="1671" w:hanging="360"/>
      </w:pPr>
      <w:rPr>
        <w:rFonts w:hint="default"/>
        <w:lang w:val="tr-TR" w:eastAsia="en-US" w:bidi="ar-SA"/>
      </w:rPr>
    </w:lvl>
    <w:lvl w:ilvl="2" w:tplc="9C0ACDCA">
      <w:numFmt w:val="bullet"/>
      <w:lvlText w:val="•"/>
      <w:lvlJc w:val="left"/>
      <w:pPr>
        <w:ind w:left="2523" w:hanging="360"/>
      </w:pPr>
      <w:rPr>
        <w:rFonts w:hint="default"/>
        <w:lang w:val="tr-TR" w:eastAsia="en-US" w:bidi="ar-SA"/>
      </w:rPr>
    </w:lvl>
    <w:lvl w:ilvl="3" w:tplc="4DC613A6">
      <w:numFmt w:val="bullet"/>
      <w:lvlText w:val="•"/>
      <w:lvlJc w:val="left"/>
      <w:pPr>
        <w:ind w:left="3375" w:hanging="360"/>
      </w:pPr>
      <w:rPr>
        <w:rFonts w:hint="default"/>
        <w:lang w:val="tr-TR" w:eastAsia="en-US" w:bidi="ar-SA"/>
      </w:rPr>
    </w:lvl>
    <w:lvl w:ilvl="4" w:tplc="1F10140E">
      <w:numFmt w:val="bullet"/>
      <w:lvlText w:val="•"/>
      <w:lvlJc w:val="left"/>
      <w:pPr>
        <w:ind w:left="4227" w:hanging="360"/>
      </w:pPr>
      <w:rPr>
        <w:rFonts w:hint="default"/>
        <w:lang w:val="tr-TR" w:eastAsia="en-US" w:bidi="ar-SA"/>
      </w:rPr>
    </w:lvl>
    <w:lvl w:ilvl="5" w:tplc="994A38B4">
      <w:numFmt w:val="bullet"/>
      <w:lvlText w:val="•"/>
      <w:lvlJc w:val="left"/>
      <w:pPr>
        <w:ind w:left="5079" w:hanging="360"/>
      </w:pPr>
      <w:rPr>
        <w:rFonts w:hint="default"/>
        <w:lang w:val="tr-TR" w:eastAsia="en-US" w:bidi="ar-SA"/>
      </w:rPr>
    </w:lvl>
    <w:lvl w:ilvl="6" w:tplc="BA18D7D6">
      <w:numFmt w:val="bullet"/>
      <w:lvlText w:val="•"/>
      <w:lvlJc w:val="left"/>
      <w:pPr>
        <w:ind w:left="5931" w:hanging="360"/>
      </w:pPr>
      <w:rPr>
        <w:rFonts w:hint="default"/>
        <w:lang w:val="tr-TR" w:eastAsia="en-US" w:bidi="ar-SA"/>
      </w:rPr>
    </w:lvl>
    <w:lvl w:ilvl="7" w:tplc="CF4C51D8">
      <w:numFmt w:val="bullet"/>
      <w:lvlText w:val="•"/>
      <w:lvlJc w:val="left"/>
      <w:pPr>
        <w:ind w:left="6783" w:hanging="360"/>
      </w:pPr>
      <w:rPr>
        <w:rFonts w:hint="default"/>
        <w:lang w:val="tr-TR" w:eastAsia="en-US" w:bidi="ar-SA"/>
      </w:rPr>
    </w:lvl>
    <w:lvl w:ilvl="8" w:tplc="42E0E492">
      <w:numFmt w:val="bullet"/>
      <w:lvlText w:val="•"/>
      <w:lvlJc w:val="left"/>
      <w:pPr>
        <w:ind w:left="7635" w:hanging="360"/>
      </w:pPr>
      <w:rPr>
        <w:rFonts w:hint="default"/>
        <w:lang w:val="tr-TR" w:eastAsia="en-US" w:bidi="ar-SA"/>
      </w:rPr>
    </w:lvl>
  </w:abstractNum>
  <w:abstractNum w:abstractNumId="5" w15:restartNumberingAfterBreak="0">
    <w:nsid w:val="4AF25D4F"/>
    <w:multiLevelType w:val="hybridMultilevel"/>
    <w:tmpl w:val="ADD8EC04"/>
    <w:lvl w:ilvl="0" w:tplc="E304A938">
      <w:start w:val="1"/>
      <w:numFmt w:val="lowerLetter"/>
      <w:lvlText w:val="%1)"/>
      <w:lvlJc w:val="left"/>
      <w:pPr>
        <w:ind w:left="831" w:hanging="37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42A65D9E">
      <w:numFmt w:val="bullet"/>
      <w:lvlText w:val="•"/>
      <w:lvlJc w:val="left"/>
      <w:pPr>
        <w:ind w:left="1689" w:hanging="370"/>
      </w:pPr>
      <w:rPr>
        <w:rFonts w:hint="default"/>
        <w:lang w:val="tr-TR" w:eastAsia="en-US" w:bidi="ar-SA"/>
      </w:rPr>
    </w:lvl>
    <w:lvl w:ilvl="2" w:tplc="EECA7692">
      <w:numFmt w:val="bullet"/>
      <w:lvlText w:val="•"/>
      <w:lvlJc w:val="left"/>
      <w:pPr>
        <w:ind w:left="2539" w:hanging="370"/>
      </w:pPr>
      <w:rPr>
        <w:rFonts w:hint="default"/>
        <w:lang w:val="tr-TR" w:eastAsia="en-US" w:bidi="ar-SA"/>
      </w:rPr>
    </w:lvl>
    <w:lvl w:ilvl="3" w:tplc="58C6F9F6">
      <w:numFmt w:val="bullet"/>
      <w:lvlText w:val="•"/>
      <w:lvlJc w:val="left"/>
      <w:pPr>
        <w:ind w:left="3389" w:hanging="370"/>
      </w:pPr>
      <w:rPr>
        <w:rFonts w:hint="default"/>
        <w:lang w:val="tr-TR" w:eastAsia="en-US" w:bidi="ar-SA"/>
      </w:rPr>
    </w:lvl>
    <w:lvl w:ilvl="4" w:tplc="10BC5B06">
      <w:numFmt w:val="bullet"/>
      <w:lvlText w:val="•"/>
      <w:lvlJc w:val="left"/>
      <w:pPr>
        <w:ind w:left="4239" w:hanging="370"/>
      </w:pPr>
      <w:rPr>
        <w:rFonts w:hint="default"/>
        <w:lang w:val="tr-TR" w:eastAsia="en-US" w:bidi="ar-SA"/>
      </w:rPr>
    </w:lvl>
    <w:lvl w:ilvl="5" w:tplc="82A6AE22">
      <w:numFmt w:val="bullet"/>
      <w:lvlText w:val="•"/>
      <w:lvlJc w:val="left"/>
      <w:pPr>
        <w:ind w:left="5089" w:hanging="370"/>
      </w:pPr>
      <w:rPr>
        <w:rFonts w:hint="default"/>
        <w:lang w:val="tr-TR" w:eastAsia="en-US" w:bidi="ar-SA"/>
      </w:rPr>
    </w:lvl>
    <w:lvl w:ilvl="6" w:tplc="D6D2DF02">
      <w:numFmt w:val="bullet"/>
      <w:lvlText w:val="•"/>
      <w:lvlJc w:val="left"/>
      <w:pPr>
        <w:ind w:left="5939" w:hanging="370"/>
      </w:pPr>
      <w:rPr>
        <w:rFonts w:hint="default"/>
        <w:lang w:val="tr-TR" w:eastAsia="en-US" w:bidi="ar-SA"/>
      </w:rPr>
    </w:lvl>
    <w:lvl w:ilvl="7" w:tplc="D1D68762">
      <w:numFmt w:val="bullet"/>
      <w:lvlText w:val="•"/>
      <w:lvlJc w:val="left"/>
      <w:pPr>
        <w:ind w:left="6789" w:hanging="370"/>
      </w:pPr>
      <w:rPr>
        <w:rFonts w:hint="default"/>
        <w:lang w:val="tr-TR" w:eastAsia="en-US" w:bidi="ar-SA"/>
      </w:rPr>
    </w:lvl>
    <w:lvl w:ilvl="8" w:tplc="54465C8A">
      <w:numFmt w:val="bullet"/>
      <w:lvlText w:val="•"/>
      <w:lvlJc w:val="left"/>
      <w:pPr>
        <w:ind w:left="7639" w:hanging="370"/>
      </w:pPr>
      <w:rPr>
        <w:rFonts w:hint="default"/>
        <w:lang w:val="tr-TR" w:eastAsia="en-US" w:bidi="ar-SA"/>
      </w:rPr>
    </w:lvl>
  </w:abstractNum>
  <w:abstractNum w:abstractNumId="6" w15:restartNumberingAfterBreak="0">
    <w:nsid w:val="56AA1107"/>
    <w:multiLevelType w:val="hybridMultilevel"/>
    <w:tmpl w:val="DA967060"/>
    <w:lvl w:ilvl="0" w:tplc="7578FF58">
      <w:start w:val="1"/>
      <w:numFmt w:val="lowerLetter"/>
      <w:lvlText w:val="%1)"/>
      <w:lvlJc w:val="left"/>
      <w:pPr>
        <w:ind w:left="822"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3722ED6">
      <w:numFmt w:val="bullet"/>
      <w:lvlText w:val="•"/>
      <w:lvlJc w:val="left"/>
      <w:pPr>
        <w:ind w:left="1671" w:hanging="360"/>
      </w:pPr>
      <w:rPr>
        <w:rFonts w:hint="default"/>
        <w:lang w:val="tr-TR" w:eastAsia="en-US" w:bidi="ar-SA"/>
      </w:rPr>
    </w:lvl>
    <w:lvl w:ilvl="2" w:tplc="4352EE08">
      <w:numFmt w:val="bullet"/>
      <w:lvlText w:val="•"/>
      <w:lvlJc w:val="left"/>
      <w:pPr>
        <w:ind w:left="2523" w:hanging="360"/>
      </w:pPr>
      <w:rPr>
        <w:rFonts w:hint="default"/>
        <w:lang w:val="tr-TR" w:eastAsia="en-US" w:bidi="ar-SA"/>
      </w:rPr>
    </w:lvl>
    <w:lvl w:ilvl="3" w:tplc="2730D30C">
      <w:numFmt w:val="bullet"/>
      <w:lvlText w:val="•"/>
      <w:lvlJc w:val="left"/>
      <w:pPr>
        <w:ind w:left="3375" w:hanging="360"/>
      </w:pPr>
      <w:rPr>
        <w:rFonts w:hint="default"/>
        <w:lang w:val="tr-TR" w:eastAsia="en-US" w:bidi="ar-SA"/>
      </w:rPr>
    </w:lvl>
    <w:lvl w:ilvl="4" w:tplc="2198167A">
      <w:numFmt w:val="bullet"/>
      <w:lvlText w:val="•"/>
      <w:lvlJc w:val="left"/>
      <w:pPr>
        <w:ind w:left="4227" w:hanging="360"/>
      </w:pPr>
      <w:rPr>
        <w:rFonts w:hint="default"/>
        <w:lang w:val="tr-TR" w:eastAsia="en-US" w:bidi="ar-SA"/>
      </w:rPr>
    </w:lvl>
    <w:lvl w:ilvl="5" w:tplc="C72C74B2">
      <w:numFmt w:val="bullet"/>
      <w:lvlText w:val="•"/>
      <w:lvlJc w:val="left"/>
      <w:pPr>
        <w:ind w:left="5079" w:hanging="360"/>
      </w:pPr>
      <w:rPr>
        <w:rFonts w:hint="default"/>
        <w:lang w:val="tr-TR" w:eastAsia="en-US" w:bidi="ar-SA"/>
      </w:rPr>
    </w:lvl>
    <w:lvl w:ilvl="6" w:tplc="351613A0">
      <w:numFmt w:val="bullet"/>
      <w:lvlText w:val="•"/>
      <w:lvlJc w:val="left"/>
      <w:pPr>
        <w:ind w:left="5931" w:hanging="360"/>
      </w:pPr>
      <w:rPr>
        <w:rFonts w:hint="default"/>
        <w:lang w:val="tr-TR" w:eastAsia="en-US" w:bidi="ar-SA"/>
      </w:rPr>
    </w:lvl>
    <w:lvl w:ilvl="7" w:tplc="3D96FB5C">
      <w:numFmt w:val="bullet"/>
      <w:lvlText w:val="•"/>
      <w:lvlJc w:val="left"/>
      <w:pPr>
        <w:ind w:left="6783" w:hanging="360"/>
      </w:pPr>
      <w:rPr>
        <w:rFonts w:hint="default"/>
        <w:lang w:val="tr-TR" w:eastAsia="en-US" w:bidi="ar-SA"/>
      </w:rPr>
    </w:lvl>
    <w:lvl w:ilvl="8" w:tplc="823CB8EA">
      <w:numFmt w:val="bullet"/>
      <w:lvlText w:val="•"/>
      <w:lvlJc w:val="left"/>
      <w:pPr>
        <w:ind w:left="7635" w:hanging="360"/>
      </w:pPr>
      <w:rPr>
        <w:rFonts w:hint="default"/>
        <w:lang w:val="tr-TR" w:eastAsia="en-US" w:bidi="ar-SA"/>
      </w:rPr>
    </w:lvl>
  </w:abstractNum>
  <w:abstractNum w:abstractNumId="7" w15:restartNumberingAfterBreak="0">
    <w:nsid w:val="798669EA"/>
    <w:multiLevelType w:val="hybridMultilevel"/>
    <w:tmpl w:val="20E2C9F6"/>
    <w:lvl w:ilvl="0" w:tplc="9500A6D8">
      <w:start w:val="1"/>
      <w:numFmt w:val="lowerLetter"/>
      <w:lvlText w:val="%1)"/>
      <w:lvlJc w:val="left"/>
      <w:pPr>
        <w:ind w:left="822"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88C38B2">
      <w:numFmt w:val="bullet"/>
      <w:lvlText w:val="•"/>
      <w:lvlJc w:val="left"/>
      <w:pPr>
        <w:ind w:left="1671" w:hanging="360"/>
      </w:pPr>
      <w:rPr>
        <w:rFonts w:hint="default"/>
        <w:lang w:val="tr-TR" w:eastAsia="en-US" w:bidi="ar-SA"/>
      </w:rPr>
    </w:lvl>
    <w:lvl w:ilvl="2" w:tplc="81261CD8">
      <w:numFmt w:val="bullet"/>
      <w:lvlText w:val="•"/>
      <w:lvlJc w:val="left"/>
      <w:pPr>
        <w:ind w:left="2523" w:hanging="360"/>
      </w:pPr>
      <w:rPr>
        <w:rFonts w:hint="default"/>
        <w:lang w:val="tr-TR" w:eastAsia="en-US" w:bidi="ar-SA"/>
      </w:rPr>
    </w:lvl>
    <w:lvl w:ilvl="3" w:tplc="05109E4C">
      <w:numFmt w:val="bullet"/>
      <w:lvlText w:val="•"/>
      <w:lvlJc w:val="left"/>
      <w:pPr>
        <w:ind w:left="3375" w:hanging="360"/>
      </w:pPr>
      <w:rPr>
        <w:rFonts w:hint="default"/>
        <w:lang w:val="tr-TR" w:eastAsia="en-US" w:bidi="ar-SA"/>
      </w:rPr>
    </w:lvl>
    <w:lvl w:ilvl="4" w:tplc="5BD8D558">
      <w:numFmt w:val="bullet"/>
      <w:lvlText w:val="•"/>
      <w:lvlJc w:val="left"/>
      <w:pPr>
        <w:ind w:left="4227" w:hanging="360"/>
      </w:pPr>
      <w:rPr>
        <w:rFonts w:hint="default"/>
        <w:lang w:val="tr-TR" w:eastAsia="en-US" w:bidi="ar-SA"/>
      </w:rPr>
    </w:lvl>
    <w:lvl w:ilvl="5" w:tplc="20D87030">
      <w:numFmt w:val="bullet"/>
      <w:lvlText w:val="•"/>
      <w:lvlJc w:val="left"/>
      <w:pPr>
        <w:ind w:left="5079" w:hanging="360"/>
      </w:pPr>
      <w:rPr>
        <w:rFonts w:hint="default"/>
        <w:lang w:val="tr-TR" w:eastAsia="en-US" w:bidi="ar-SA"/>
      </w:rPr>
    </w:lvl>
    <w:lvl w:ilvl="6" w:tplc="6310E6CE">
      <w:numFmt w:val="bullet"/>
      <w:lvlText w:val="•"/>
      <w:lvlJc w:val="left"/>
      <w:pPr>
        <w:ind w:left="5931" w:hanging="360"/>
      </w:pPr>
      <w:rPr>
        <w:rFonts w:hint="default"/>
        <w:lang w:val="tr-TR" w:eastAsia="en-US" w:bidi="ar-SA"/>
      </w:rPr>
    </w:lvl>
    <w:lvl w:ilvl="7" w:tplc="0EA40260">
      <w:numFmt w:val="bullet"/>
      <w:lvlText w:val="•"/>
      <w:lvlJc w:val="left"/>
      <w:pPr>
        <w:ind w:left="6783" w:hanging="360"/>
      </w:pPr>
      <w:rPr>
        <w:rFonts w:hint="default"/>
        <w:lang w:val="tr-TR" w:eastAsia="en-US" w:bidi="ar-SA"/>
      </w:rPr>
    </w:lvl>
    <w:lvl w:ilvl="8" w:tplc="96FA993A">
      <w:numFmt w:val="bullet"/>
      <w:lvlText w:val="•"/>
      <w:lvlJc w:val="left"/>
      <w:pPr>
        <w:ind w:left="7635" w:hanging="360"/>
      </w:pPr>
      <w:rPr>
        <w:rFonts w:hint="default"/>
        <w:lang w:val="tr-TR" w:eastAsia="en-US" w:bidi="ar-SA"/>
      </w:rPr>
    </w:lvl>
  </w:abstractNum>
  <w:abstractNum w:abstractNumId="8" w15:restartNumberingAfterBreak="0">
    <w:nsid w:val="7AE332E5"/>
    <w:multiLevelType w:val="hybridMultilevel"/>
    <w:tmpl w:val="A2EE2FB6"/>
    <w:lvl w:ilvl="0" w:tplc="FFFFFFFF">
      <w:start w:val="1"/>
      <w:numFmt w:val="lowerLetter"/>
      <w:lvlText w:val="%1)"/>
      <w:lvlJc w:val="left"/>
      <w:pPr>
        <w:ind w:left="822"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FFFFFFF">
      <w:numFmt w:val="bullet"/>
      <w:lvlText w:val="•"/>
      <w:lvlJc w:val="left"/>
      <w:pPr>
        <w:ind w:left="1671" w:hanging="360"/>
      </w:pPr>
      <w:rPr>
        <w:rFonts w:hint="default"/>
        <w:lang w:val="tr-TR" w:eastAsia="en-US" w:bidi="ar-SA"/>
      </w:rPr>
    </w:lvl>
    <w:lvl w:ilvl="2" w:tplc="FFFFFFFF">
      <w:numFmt w:val="bullet"/>
      <w:lvlText w:val="•"/>
      <w:lvlJc w:val="left"/>
      <w:pPr>
        <w:ind w:left="2523" w:hanging="360"/>
      </w:pPr>
      <w:rPr>
        <w:rFonts w:hint="default"/>
        <w:lang w:val="tr-TR" w:eastAsia="en-US" w:bidi="ar-SA"/>
      </w:rPr>
    </w:lvl>
    <w:lvl w:ilvl="3" w:tplc="FFFFFFFF">
      <w:numFmt w:val="bullet"/>
      <w:lvlText w:val="•"/>
      <w:lvlJc w:val="left"/>
      <w:pPr>
        <w:ind w:left="3375" w:hanging="360"/>
      </w:pPr>
      <w:rPr>
        <w:rFonts w:hint="default"/>
        <w:lang w:val="tr-TR" w:eastAsia="en-US" w:bidi="ar-SA"/>
      </w:rPr>
    </w:lvl>
    <w:lvl w:ilvl="4" w:tplc="FFFFFFFF">
      <w:numFmt w:val="bullet"/>
      <w:lvlText w:val="•"/>
      <w:lvlJc w:val="left"/>
      <w:pPr>
        <w:ind w:left="4227" w:hanging="360"/>
      </w:pPr>
      <w:rPr>
        <w:rFonts w:hint="default"/>
        <w:lang w:val="tr-TR" w:eastAsia="en-US" w:bidi="ar-SA"/>
      </w:rPr>
    </w:lvl>
    <w:lvl w:ilvl="5" w:tplc="FFFFFFFF">
      <w:numFmt w:val="bullet"/>
      <w:lvlText w:val="•"/>
      <w:lvlJc w:val="left"/>
      <w:pPr>
        <w:ind w:left="5079" w:hanging="360"/>
      </w:pPr>
      <w:rPr>
        <w:rFonts w:hint="default"/>
        <w:lang w:val="tr-TR" w:eastAsia="en-US" w:bidi="ar-SA"/>
      </w:rPr>
    </w:lvl>
    <w:lvl w:ilvl="6" w:tplc="FFFFFFFF">
      <w:numFmt w:val="bullet"/>
      <w:lvlText w:val="•"/>
      <w:lvlJc w:val="left"/>
      <w:pPr>
        <w:ind w:left="5931" w:hanging="360"/>
      </w:pPr>
      <w:rPr>
        <w:rFonts w:hint="default"/>
        <w:lang w:val="tr-TR" w:eastAsia="en-US" w:bidi="ar-SA"/>
      </w:rPr>
    </w:lvl>
    <w:lvl w:ilvl="7" w:tplc="FFFFFFFF">
      <w:numFmt w:val="bullet"/>
      <w:lvlText w:val="•"/>
      <w:lvlJc w:val="left"/>
      <w:pPr>
        <w:ind w:left="6783" w:hanging="360"/>
      </w:pPr>
      <w:rPr>
        <w:rFonts w:hint="default"/>
        <w:lang w:val="tr-TR" w:eastAsia="en-US" w:bidi="ar-SA"/>
      </w:rPr>
    </w:lvl>
    <w:lvl w:ilvl="8" w:tplc="FFFFFFFF">
      <w:numFmt w:val="bullet"/>
      <w:lvlText w:val="•"/>
      <w:lvlJc w:val="left"/>
      <w:pPr>
        <w:ind w:left="7635" w:hanging="360"/>
      </w:pPr>
      <w:rPr>
        <w:rFonts w:hint="default"/>
        <w:lang w:val="tr-TR" w:eastAsia="en-US" w:bidi="ar-SA"/>
      </w:rPr>
    </w:lvl>
  </w:abstractNum>
  <w:num w:numId="1" w16cid:durableId="969549788">
    <w:abstractNumId w:val="7"/>
  </w:num>
  <w:num w:numId="2" w16cid:durableId="796409636">
    <w:abstractNumId w:val="5"/>
  </w:num>
  <w:num w:numId="3" w16cid:durableId="1649435294">
    <w:abstractNumId w:val="1"/>
  </w:num>
  <w:num w:numId="4" w16cid:durableId="1018771495">
    <w:abstractNumId w:val="6"/>
  </w:num>
  <w:num w:numId="5" w16cid:durableId="1047802244">
    <w:abstractNumId w:val="2"/>
  </w:num>
  <w:num w:numId="6" w16cid:durableId="1631983330">
    <w:abstractNumId w:val="3"/>
  </w:num>
  <w:num w:numId="7" w16cid:durableId="2077386626">
    <w:abstractNumId w:val="0"/>
  </w:num>
  <w:num w:numId="8" w16cid:durableId="1058210039">
    <w:abstractNumId w:val="4"/>
  </w:num>
  <w:num w:numId="9" w16cid:durableId="1247691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1485"/>
    <w:rsid w:val="000526F8"/>
    <w:rsid w:val="00095840"/>
    <w:rsid w:val="001422C0"/>
    <w:rsid w:val="001F03C2"/>
    <w:rsid w:val="00362211"/>
    <w:rsid w:val="003C1126"/>
    <w:rsid w:val="006A472A"/>
    <w:rsid w:val="007E7153"/>
    <w:rsid w:val="00807C50"/>
    <w:rsid w:val="008C4E77"/>
    <w:rsid w:val="00987FA6"/>
    <w:rsid w:val="00A30747"/>
    <w:rsid w:val="00AE1485"/>
    <w:rsid w:val="00D5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CA70"/>
  <w15:docId w15:val="{055BD950-102B-4875-852A-48F426C9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14" w:right="1851"/>
      <w:jc w:val="center"/>
      <w:outlineLvl w:val="0"/>
    </w:pPr>
    <w:rPr>
      <w:b/>
      <w:sz w:val="24"/>
    </w:rPr>
  </w:style>
  <w:style w:type="paragraph" w:styleId="Heading2">
    <w:name w:val="heading 2"/>
    <w:basedOn w:val="Normal"/>
    <w:uiPriority w:val="9"/>
    <w:unhideWhenUsed/>
    <w:qFormat/>
    <w:pPr>
      <w:ind w:left="102"/>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821" w:hanging="360"/>
      <w:jc w:val="both"/>
    </w:pPr>
  </w:style>
  <w:style w:type="paragraph" w:customStyle="1" w:styleId="TableParagraph">
    <w:name w:val="Table Paragraph"/>
    <w:basedOn w:val="Normal"/>
    <w:uiPriority w:val="1"/>
    <w:qFormat/>
    <w:pPr>
      <w:spacing w:before="57"/>
      <w:ind w:left="110"/>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Emre ÖZKAN</dc:creator>
  <cp:lastModifiedBy>Mehmet Onur TOĞAN</cp:lastModifiedBy>
  <cp:revision>12</cp:revision>
  <dcterms:created xsi:type="dcterms:W3CDTF">2024-12-25T11:40:00Z</dcterms:created>
  <dcterms:modified xsi:type="dcterms:W3CDTF">2025-09-03T13:46:00Z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Microsoft 365 için</vt:lpwstr>
  </property>
  <property fmtid="{D5CDD505-2E9C-101B-9397-08002B2CF9AE}" pid="4" name="LastSaved">
    <vt:filetime>2024-12-25T00:00:00Z</vt:filetime>
  </property>
  <property fmtid="{D5CDD505-2E9C-101B-9397-08002B2CF9AE}" pid="5" name="Producer">
    <vt:lpwstr>Microsoft® Word Microsoft 365 için</vt:lpwstr>
  </property>
</Properties>
</file>